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051B8" w14:textId="16699548" w:rsidR="0060242B" w:rsidRDefault="006C45DA" w:rsidP="0060242B">
      <w:pPr>
        <w:spacing w:after="0" w:line="240" w:lineRule="auto"/>
        <w:jc w:val="right"/>
        <w:rPr>
          <w:rFonts w:ascii="Arial Narrow" w:hAnsi="Arial Narrow"/>
          <w:bCs/>
          <w:sz w:val="20"/>
        </w:rPr>
      </w:pPr>
      <w:r>
        <w:rPr>
          <w:rFonts w:ascii="Arial Narrow" w:hAnsi="Arial Narrow"/>
          <w:bCs/>
          <w:sz w:val="20"/>
        </w:rPr>
        <w:t>Allegato</w:t>
      </w:r>
      <w:r w:rsidR="0060242B">
        <w:rPr>
          <w:rFonts w:ascii="Arial Narrow" w:hAnsi="Arial Narrow"/>
          <w:bCs/>
          <w:sz w:val="20"/>
        </w:rPr>
        <w:t xml:space="preserve"> B/1</w:t>
      </w:r>
      <w:r w:rsidR="007B3C39">
        <w:rPr>
          <w:rFonts w:ascii="Arial Narrow" w:hAnsi="Arial Narrow"/>
          <w:bCs/>
          <w:sz w:val="20"/>
        </w:rPr>
        <w:t>)</w:t>
      </w:r>
    </w:p>
    <w:p w14:paraId="2F64EEE8" w14:textId="77777777" w:rsidR="0060242B" w:rsidRDefault="0060242B" w:rsidP="00FB197C">
      <w:pPr>
        <w:spacing w:after="0" w:line="240" w:lineRule="auto"/>
        <w:jc w:val="center"/>
        <w:rPr>
          <w:rFonts w:ascii="Arial Narrow" w:hAnsi="Arial Narrow"/>
          <w:b/>
          <w:bCs/>
          <w:sz w:val="28"/>
        </w:rPr>
      </w:pPr>
    </w:p>
    <w:p w14:paraId="73B3E4A6" w14:textId="309C6DA1" w:rsidR="00FB197C" w:rsidRPr="005E240A" w:rsidRDefault="00FB197C" w:rsidP="00FB197C">
      <w:pPr>
        <w:spacing w:after="0" w:line="240" w:lineRule="auto"/>
        <w:jc w:val="center"/>
        <w:rPr>
          <w:rFonts w:ascii="Arial Narrow" w:hAnsi="Arial Narrow"/>
          <w:b/>
          <w:bCs/>
          <w:sz w:val="28"/>
        </w:rPr>
      </w:pPr>
      <w:r w:rsidRPr="005E240A">
        <w:rPr>
          <w:rFonts w:ascii="Arial Narrow" w:hAnsi="Arial Narrow"/>
          <w:b/>
          <w:bCs/>
          <w:sz w:val="28"/>
        </w:rPr>
        <w:t xml:space="preserve">Piano di </w:t>
      </w:r>
      <w:r w:rsidR="005961F0">
        <w:rPr>
          <w:rFonts w:ascii="Arial Narrow" w:hAnsi="Arial Narrow"/>
          <w:b/>
          <w:bCs/>
          <w:sz w:val="28"/>
        </w:rPr>
        <w:t xml:space="preserve">azioni progettuali di massima </w:t>
      </w:r>
      <w:r w:rsidR="003A5C27">
        <w:rPr>
          <w:rFonts w:ascii="Arial Narrow" w:hAnsi="Arial Narrow"/>
          <w:b/>
          <w:bCs/>
          <w:sz w:val="28"/>
        </w:rPr>
        <w:t>-</w:t>
      </w:r>
      <w:r w:rsidR="005961F0">
        <w:rPr>
          <w:rFonts w:ascii="Arial Narrow" w:hAnsi="Arial Narrow"/>
          <w:b/>
          <w:bCs/>
          <w:sz w:val="28"/>
        </w:rPr>
        <w:t xml:space="preserve"> n.</w:t>
      </w:r>
      <w:r w:rsidR="007B3C39">
        <w:rPr>
          <w:rFonts w:ascii="Arial Narrow" w:hAnsi="Arial Narrow"/>
          <w:b/>
          <w:bCs/>
          <w:sz w:val="28"/>
        </w:rPr>
        <w:t xml:space="preserve"> 1</w:t>
      </w:r>
    </w:p>
    <w:p w14:paraId="3C4DFB4D" w14:textId="77777777" w:rsidR="005E240A" w:rsidRDefault="005E240A" w:rsidP="00FB197C">
      <w:pPr>
        <w:spacing w:after="0" w:line="240" w:lineRule="auto"/>
        <w:jc w:val="center"/>
        <w:rPr>
          <w:rFonts w:ascii="Arial" w:hAnsi="Arial" w:cs="Arial"/>
          <w:b/>
        </w:rPr>
      </w:pPr>
    </w:p>
    <w:tbl>
      <w:tblPr>
        <w:tblStyle w:val="Grigliatabella"/>
        <w:tblW w:w="9776" w:type="dxa"/>
        <w:tblLook w:val="04A0" w:firstRow="1" w:lastRow="0" w:firstColumn="1" w:lastColumn="0" w:noHBand="0" w:noVBand="1"/>
      </w:tblPr>
      <w:tblGrid>
        <w:gridCol w:w="3539"/>
        <w:gridCol w:w="6237"/>
      </w:tblGrid>
      <w:tr w:rsidR="00FB197C" w:rsidRPr="00E42E2B" w14:paraId="567D2487" w14:textId="77777777" w:rsidTr="00E42E2B">
        <w:tc>
          <w:tcPr>
            <w:tcW w:w="3539" w:type="dxa"/>
            <w:shd w:val="clear" w:color="auto" w:fill="FFD966" w:themeFill="accent4" w:themeFillTint="99"/>
          </w:tcPr>
          <w:p w14:paraId="401CFB00" w14:textId="4D668DBB" w:rsidR="00FB197C" w:rsidRPr="00E42E2B" w:rsidRDefault="00FB197C" w:rsidP="003357DF">
            <w:pPr>
              <w:spacing w:after="0" w:line="240" w:lineRule="auto"/>
              <w:jc w:val="right"/>
              <w:rPr>
                <w:rFonts w:ascii="Arial Narrow" w:hAnsi="Arial Narrow" w:cs="Arial"/>
                <w:b/>
                <w:sz w:val="24"/>
              </w:rPr>
            </w:pPr>
            <w:r w:rsidRPr="00E42E2B">
              <w:rPr>
                <w:rFonts w:ascii="Arial Narrow" w:hAnsi="Arial Narrow" w:cs="Arial"/>
                <w:b/>
                <w:sz w:val="24"/>
              </w:rPr>
              <w:t>Denominazione università:</w:t>
            </w:r>
          </w:p>
        </w:tc>
        <w:tc>
          <w:tcPr>
            <w:tcW w:w="6237" w:type="dxa"/>
          </w:tcPr>
          <w:p w14:paraId="32D5FDFA" w14:textId="2377BAE9" w:rsidR="00FB197C" w:rsidRPr="00E42E2B" w:rsidRDefault="00DF483D" w:rsidP="00FB197C">
            <w:pPr>
              <w:spacing w:after="0" w:line="240" w:lineRule="auto"/>
              <w:rPr>
                <w:rFonts w:ascii="Arial Narrow" w:hAnsi="Arial Narrow" w:cs="Arial"/>
                <w:b/>
                <w:sz w:val="24"/>
              </w:rPr>
            </w:pPr>
            <w:r>
              <w:rPr>
                <w:rFonts w:ascii="Arial Narrow" w:hAnsi="Arial Narrow" w:cs="Arial"/>
                <w:b/>
                <w:sz w:val="24"/>
              </w:rPr>
              <w:t>Università degli Studi dell’Insubria</w:t>
            </w:r>
          </w:p>
        </w:tc>
      </w:tr>
      <w:tr w:rsidR="00E42E2B" w:rsidRPr="000B0F30" w14:paraId="00454875" w14:textId="77777777" w:rsidTr="00E42E2B">
        <w:tc>
          <w:tcPr>
            <w:tcW w:w="3539" w:type="dxa"/>
            <w:shd w:val="clear" w:color="auto" w:fill="FFF2CC" w:themeFill="accent4" w:themeFillTint="33"/>
          </w:tcPr>
          <w:p w14:paraId="53CAB83F" w14:textId="2DA95875" w:rsidR="00E42E2B" w:rsidRPr="00645003" w:rsidRDefault="00C92E24" w:rsidP="00FB197C">
            <w:pPr>
              <w:spacing w:after="0" w:line="240" w:lineRule="auto"/>
              <w:jc w:val="right"/>
              <w:rPr>
                <w:rFonts w:ascii="Arial Narrow" w:hAnsi="Arial Narrow" w:cs="Arial"/>
              </w:rPr>
            </w:pPr>
            <w:r w:rsidRPr="00645003">
              <w:rPr>
                <w:rFonts w:ascii="Arial Narrow" w:hAnsi="Arial Narrow" w:cs="Arial"/>
              </w:rPr>
              <w:t>Statale:</w:t>
            </w:r>
          </w:p>
        </w:tc>
        <w:tc>
          <w:tcPr>
            <w:tcW w:w="6237" w:type="dxa"/>
          </w:tcPr>
          <w:p w14:paraId="230B36E2" w14:textId="158B88BB" w:rsidR="00E42E2B" w:rsidRPr="000B0F30" w:rsidRDefault="00DF483D" w:rsidP="00FB197C">
            <w:pPr>
              <w:spacing w:after="0" w:line="240" w:lineRule="auto"/>
              <w:rPr>
                <w:rFonts w:ascii="Arial Narrow" w:hAnsi="Arial Narrow" w:cs="Arial"/>
                <w:b/>
              </w:rPr>
            </w:pPr>
            <w:r>
              <w:rPr>
                <w:rFonts w:ascii="Arial Narrow" w:hAnsi="Arial Narrow" w:cs="Arial"/>
                <w:b/>
              </w:rPr>
              <w:t>X</w:t>
            </w:r>
          </w:p>
        </w:tc>
      </w:tr>
      <w:tr w:rsidR="00E42E2B" w:rsidRPr="000B0F30" w14:paraId="3259D8C7" w14:textId="77777777" w:rsidTr="00E42E2B">
        <w:tc>
          <w:tcPr>
            <w:tcW w:w="3539" w:type="dxa"/>
            <w:shd w:val="clear" w:color="auto" w:fill="FFF2CC" w:themeFill="accent4" w:themeFillTint="33"/>
          </w:tcPr>
          <w:p w14:paraId="3353240E" w14:textId="7CF066EC" w:rsidR="00E42E2B" w:rsidRPr="00645003" w:rsidRDefault="00C92E24" w:rsidP="00FB197C">
            <w:pPr>
              <w:spacing w:after="0" w:line="240" w:lineRule="auto"/>
              <w:jc w:val="right"/>
              <w:rPr>
                <w:rFonts w:ascii="Arial Narrow" w:hAnsi="Arial Narrow" w:cs="Arial"/>
              </w:rPr>
            </w:pPr>
            <w:r w:rsidRPr="00645003">
              <w:rPr>
                <w:rFonts w:ascii="Arial Narrow" w:hAnsi="Arial Narrow" w:cs="Arial"/>
              </w:rPr>
              <w:t>Non statale:</w:t>
            </w:r>
          </w:p>
        </w:tc>
        <w:tc>
          <w:tcPr>
            <w:tcW w:w="6237" w:type="dxa"/>
          </w:tcPr>
          <w:p w14:paraId="179B0D4C" w14:textId="72FD278D" w:rsidR="00E42E2B" w:rsidRPr="000B0F30" w:rsidRDefault="00E42E2B" w:rsidP="00FB197C">
            <w:pPr>
              <w:spacing w:after="0" w:line="240" w:lineRule="auto"/>
              <w:rPr>
                <w:rFonts w:ascii="Arial Narrow" w:hAnsi="Arial Narrow" w:cs="Arial"/>
                <w:b/>
              </w:rPr>
            </w:pPr>
            <w:r>
              <w:rPr>
                <w:rFonts w:ascii="Arial Narrow" w:hAnsi="Arial Narrow" w:cs="Arial"/>
                <w:b/>
              </w:rPr>
              <w:t>[]</w:t>
            </w:r>
          </w:p>
        </w:tc>
      </w:tr>
      <w:tr w:rsidR="00FB197C" w:rsidRPr="000B0F30" w14:paraId="2BE60AB9" w14:textId="77777777" w:rsidTr="00E42E2B">
        <w:tc>
          <w:tcPr>
            <w:tcW w:w="3539" w:type="dxa"/>
            <w:shd w:val="clear" w:color="auto" w:fill="FFF2CC" w:themeFill="accent4" w:themeFillTint="33"/>
          </w:tcPr>
          <w:p w14:paraId="19EF3E8A" w14:textId="7258116D" w:rsidR="00FB197C" w:rsidRDefault="00FB197C" w:rsidP="00FB197C">
            <w:pPr>
              <w:spacing w:after="0" w:line="240" w:lineRule="auto"/>
              <w:jc w:val="right"/>
              <w:rPr>
                <w:rFonts w:ascii="Arial Narrow" w:hAnsi="Arial Narrow" w:cs="Arial"/>
                <w:b/>
              </w:rPr>
            </w:pPr>
            <w:r>
              <w:rPr>
                <w:rFonts w:ascii="Arial Narrow" w:hAnsi="Arial Narrow" w:cs="Arial"/>
                <w:b/>
              </w:rPr>
              <w:t>Dipartimento</w:t>
            </w:r>
            <w:r w:rsidR="003357DF">
              <w:rPr>
                <w:rFonts w:ascii="Arial Narrow" w:hAnsi="Arial Narrow" w:cs="Arial"/>
                <w:b/>
              </w:rPr>
              <w:t xml:space="preserve"> capofila</w:t>
            </w:r>
            <w:r>
              <w:rPr>
                <w:rFonts w:ascii="Arial Narrow" w:hAnsi="Arial Narrow" w:cs="Arial"/>
                <w:b/>
              </w:rPr>
              <w:t>:</w:t>
            </w:r>
          </w:p>
        </w:tc>
        <w:tc>
          <w:tcPr>
            <w:tcW w:w="6237" w:type="dxa"/>
          </w:tcPr>
          <w:p w14:paraId="0A3EF267" w14:textId="25092DA0" w:rsidR="00FB197C" w:rsidRPr="000B0F30" w:rsidRDefault="00DF483D" w:rsidP="00FB197C">
            <w:pPr>
              <w:spacing w:after="0" w:line="240" w:lineRule="auto"/>
              <w:rPr>
                <w:rFonts w:ascii="Arial Narrow" w:hAnsi="Arial Narrow" w:cs="Arial"/>
                <w:b/>
              </w:rPr>
            </w:pPr>
            <w:r>
              <w:rPr>
                <w:rFonts w:ascii="Arial Narrow" w:hAnsi="Arial Narrow" w:cs="Arial"/>
                <w:b/>
              </w:rPr>
              <w:t>Dipartimento di diritto, economia e culture</w:t>
            </w:r>
          </w:p>
        </w:tc>
      </w:tr>
      <w:tr w:rsidR="00FB197C" w:rsidRPr="000B0F30" w14:paraId="68D84E31" w14:textId="77777777" w:rsidTr="00E42E2B">
        <w:tc>
          <w:tcPr>
            <w:tcW w:w="3539" w:type="dxa"/>
            <w:shd w:val="clear" w:color="auto" w:fill="FFF2CC" w:themeFill="accent4" w:themeFillTint="33"/>
          </w:tcPr>
          <w:p w14:paraId="3336229D" w14:textId="4A0FA50D" w:rsidR="00FB197C" w:rsidRDefault="00FB197C" w:rsidP="00FB197C">
            <w:pPr>
              <w:spacing w:after="0" w:line="240" w:lineRule="auto"/>
              <w:jc w:val="right"/>
              <w:rPr>
                <w:rFonts w:ascii="Arial Narrow" w:hAnsi="Arial Narrow" w:cs="Arial"/>
                <w:b/>
              </w:rPr>
            </w:pPr>
            <w:r>
              <w:rPr>
                <w:rFonts w:ascii="Arial Narrow" w:hAnsi="Arial Narrow" w:cs="Arial"/>
                <w:b/>
              </w:rPr>
              <w:t>Altri dipartimenti coinvolti</w:t>
            </w:r>
            <w:r w:rsidR="003357DF">
              <w:rPr>
                <w:rFonts w:ascii="Arial Narrow" w:hAnsi="Arial Narrow" w:cs="Arial"/>
                <w:b/>
              </w:rPr>
              <w:t xml:space="preserve"> </w:t>
            </w:r>
            <w:r w:rsidR="003357DF">
              <w:rPr>
                <w:rFonts w:ascii="Arial Narrow" w:hAnsi="Arial Narrow" w:cs="Arial"/>
              </w:rPr>
              <w:t>(eventuali)</w:t>
            </w:r>
            <w:r>
              <w:rPr>
                <w:rFonts w:ascii="Arial Narrow" w:hAnsi="Arial Narrow" w:cs="Arial"/>
                <w:b/>
              </w:rPr>
              <w:t>:</w:t>
            </w:r>
          </w:p>
        </w:tc>
        <w:tc>
          <w:tcPr>
            <w:tcW w:w="6237" w:type="dxa"/>
          </w:tcPr>
          <w:p w14:paraId="3EDABED9" w14:textId="77777777" w:rsidR="00FB197C" w:rsidRPr="000B0F30" w:rsidRDefault="00FB197C" w:rsidP="00FB197C">
            <w:pPr>
              <w:spacing w:after="0" w:line="240" w:lineRule="auto"/>
              <w:rPr>
                <w:rFonts w:ascii="Arial Narrow" w:hAnsi="Arial Narrow" w:cs="Arial"/>
                <w:b/>
              </w:rPr>
            </w:pPr>
          </w:p>
        </w:tc>
      </w:tr>
      <w:tr w:rsidR="00FB197C" w:rsidRPr="000B0F30" w14:paraId="1D639622" w14:textId="77777777" w:rsidTr="00E42E2B">
        <w:tc>
          <w:tcPr>
            <w:tcW w:w="3539" w:type="dxa"/>
            <w:shd w:val="clear" w:color="auto" w:fill="FFD966" w:themeFill="accent4" w:themeFillTint="99"/>
          </w:tcPr>
          <w:p w14:paraId="4D3C92F4" w14:textId="77777777" w:rsidR="00FB197C" w:rsidRPr="00562622" w:rsidRDefault="00FB197C" w:rsidP="00FB197C">
            <w:pPr>
              <w:spacing w:after="0" w:line="240" w:lineRule="auto"/>
              <w:jc w:val="right"/>
              <w:rPr>
                <w:rFonts w:ascii="Arial Narrow" w:hAnsi="Arial Narrow" w:cs="Arial"/>
                <w:b/>
                <w:sz w:val="24"/>
              </w:rPr>
            </w:pPr>
            <w:r w:rsidRPr="00562622">
              <w:rPr>
                <w:rFonts w:ascii="Arial Narrow" w:hAnsi="Arial Narrow" w:cs="Arial"/>
                <w:b/>
                <w:sz w:val="24"/>
              </w:rPr>
              <w:t>Titolo del progetto:</w:t>
            </w:r>
          </w:p>
        </w:tc>
        <w:tc>
          <w:tcPr>
            <w:tcW w:w="6237" w:type="dxa"/>
          </w:tcPr>
          <w:p w14:paraId="27DE7CB9" w14:textId="458A3FD2" w:rsidR="00FB197C" w:rsidRPr="00562622" w:rsidRDefault="00487399" w:rsidP="00FB197C">
            <w:pPr>
              <w:spacing w:after="0" w:line="240" w:lineRule="auto"/>
              <w:rPr>
                <w:rFonts w:ascii="Arial Narrow" w:hAnsi="Arial Narrow" w:cs="Arial"/>
                <w:b/>
                <w:sz w:val="24"/>
              </w:rPr>
            </w:pPr>
            <w:r w:rsidRPr="00562622">
              <w:rPr>
                <w:rFonts w:ascii="Arial Narrow" w:hAnsi="Arial Narrow" w:cs="Arial"/>
                <w:b/>
                <w:sz w:val="24"/>
              </w:rPr>
              <w:t>Prevenzione e contrasto alla violenza contro le donne tra diritto e cultura</w:t>
            </w:r>
          </w:p>
        </w:tc>
      </w:tr>
      <w:tr w:rsidR="003B4433" w:rsidRPr="000B0F30" w14:paraId="2BAF8D54" w14:textId="77777777" w:rsidTr="00E42E2B">
        <w:tc>
          <w:tcPr>
            <w:tcW w:w="3539" w:type="dxa"/>
            <w:shd w:val="clear" w:color="auto" w:fill="FFD966" w:themeFill="accent4" w:themeFillTint="99"/>
          </w:tcPr>
          <w:p w14:paraId="6E7000F1" w14:textId="08CD97C0" w:rsidR="003B4433" w:rsidRPr="00562622" w:rsidRDefault="003B4433" w:rsidP="00FB197C">
            <w:pPr>
              <w:spacing w:after="0" w:line="240" w:lineRule="auto"/>
              <w:jc w:val="right"/>
              <w:rPr>
                <w:rFonts w:ascii="Arial Narrow" w:hAnsi="Arial Narrow" w:cs="Arial"/>
                <w:b/>
                <w:sz w:val="24"/>
              </w:rPr>
            </w:pPr>
            <w:r w:rsidRPr="00562622">
              <w:rPr>
                <w:rFonts w:ascii="Arial Narrow" w:hAnsi="Arial Narrow" w:cs="Arial"/>
                <w:b/>
                <w:sz w:val="24"/>
              </w:rPr>
              <w:t xml:space="preserve">Contributo richiesto: </w:t>
            </w:r>
          </w:p>
        </w:tc>
        <w:tc>
          <w:tcPr>
            <w:tcW w:w="6237" w:type="dxa"/>
          </w:tcPr>
          <w:p w14:paraId="59E11A01" w14:textId="6C2815BC" w:rsidR="003B4433" w:rsidRPr="00562622" w:rsidRDefault="00DF483D" w:rsidP="003B4433">
            <w:pPr>
              <w:spacing w:after="0" w:line="240" w:lineRule="auto"/>
              <w:rPr>
                <w:rFonts w:ascii="Arial Narrow" w:hAnsi="Arial Narrow" w:cs="Arial"/>
                <w:b/>
                <w:sz w:val="24"/>
              </w:rPr>
            </w:pPr>
            <w:r w:rsidRPr="00562622">
              <w:rPr>
                <w:rFonts w:ascii="Arial Narrow" w:hAnsi="Arial Narrow" w:cs="Arial"/>
                <w:b/>
                <w:sz w:val="24"/>
              </w:rPr>
              <w:t>12.000</w:t>
            </w:r>
          </w:p>
        </w:tc>
      </w:tr>
      <w:tr w:rsidR="0029330E" w:rsidRPr="000B0F30" w14:paraId="27CDAB30" w14:textId="77777777" w:rsidTr="00E42E2B">
        <w:tc>
          <w:tcPr>
            <w:tcW w:w="3539" w:type="dxa"/>
            <w:shd w:val="clear" w:color="auto" w:fill="FFD966" w:themeFill="accent4" w:themeFillTint="99"/>
          </w:tcPr>
          <w:p w14:paraId="11434B76" w14:textId="182D1393" w:rsidR="0029330E" w:rsidRPr="00562622" w:rsidRDefault="0029330E" w:rsidP="00FB197C">
            <w:pPr>
              <w:spacing w:after="0" w:line="240" w:lineRule="auto"/>
              <w:jc w:val="right"/>
              <w:rPr>
                <w:rFonts w:ascii="Arial Narrow" w:hAnsi="Arial Narrow" w:cs="Arial"/>
                <w:b/>
                <w:sz w:val="24"/>
              </w:rPr>
            </w:pPr>
            <w:r w:rsidRPr="00562622">
              <w:rPr>
                <w:rFonts w:ascii="Arial Narrow" w:hAnsi="Arial Narrow" w:cs="Arial"/>
                <w:b/>
                <w:sz w:val="24"/>
              </w:rPr>
              <w:t>Eventuali risorse proprie:</w:t>
            </w:r>
          </w:p>
        </w:tc>
        <w:tc>
          <w:tcPr>
            <w:tcW w:w="6237" w:type="dxa"/>
          </w:tcPr>
          <w:p w14:paraId="5DB29A13" w14:textId="63C4C4EE" w:rsidR="0029330E" w:rsidRPr="00562622" w:rsidRDefault="00A51C68" w:rsidP="003B4433">
            <w:pPr>
              <w:spacing w:after="0" w:line="240" w:lineRule="auto"/>
              <w:rPr>
                <w:rFonts w:ascii="Arial Narrow" w:hAnsi="Arial Narrow" w:cs="Arial"/>
                <w:b/>
                <w:sz w:val="24"/>
              </w:rPr>
            </w:pPr>
            <w:r w:rsidRPr="00562622">
              <w:rPr>
                <w:rFonts w:ascii="Arial Narrow" w:hAnsi="Arial Narrow" w:cs="Arial"/>
                <w:b/>
                <w:sz w:val="24"/>
              </w:rPr>
              <w:t>5.000</w:t>
            </w:r>
          </w:p>
        </w:tc>
      </w:tr>
    </w:tbl>
    <w:p w14:paraId="16AE9955" w14:textId="77777777" w:rsidR="005E240A" w:rsidRDefault="005E240A" w:rsidP="00E42E2B">
      <w:pPr>
        <w:spacing w:after="0" w:line="240" w:lineRule="auto"/>
        <w:rPr>
          <w:rFonts w:ascii="Arial Narrow" w:hAnsi="Arial Narrow" w:cs="Arial"/>
          <w:sz w:val="20"/>
          <w:szCs w:val="20"/>
        </w:rPr>
      </w:pPr>
    </w:p>
    <w:p w14:paraId="2F7186C7" w14:textId="77777777" w:rsidR="007C531F" w:rsidRDefault="007C531F" w:rsidP="00E42E2B">
      <w:pPr>
        <w:spacing w:after="0" w:line="240" w:lineRule="auto"/>
        <w:rPr>
          <w:rFonts w:ascii="Arial Narrow" w:hAnsi="Arial Narrow"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2E2B" w:rsidRPr="00B2561B" w14:paraId="63E94378" w14:textId="77777777" w:rsidTr="00E42E2B">
        <w:tc>
          <w:tcPr>
            <w:tcW w:w="9776" w:type="dxa"/>
            <w:gridSpan w:val="2"/>
            <w:shd w:val="clear" w:color="auto" w:fill="FFD966" w:themeFill="accent4" w:themeFillTint="99"/>
          </w:tcPr>
          <w:p w14:paraId="371CB8C6" w14:textId="2522AA09" w:rsidR="00E42E2B" w:rsidRPr="00B2561B" w:rsidRDefault="008A7379" w:rsidP="00E42E2B">
            <w:pPr>
              <w:spacing w:after="0" w:line="240" w:lineRule="auto"/>
              <w:rPr>
                <w:rFonts w:ascii="Arial Narrow" w:hAnsi="Arial Narrow"/>
              </w:rPr>
            </w:pPr>
            <w:r>
              <w:rPr>
                <w:rFonts w:ascii="Arial Narrow" w:hAnsi="Arial Narrow"/>
                <w:i/>
                <w:sz w:val="20"/>
              </w:rPr>
              <w:t>(</w:t>
            </w:r>
            <w:r w:rsidR="00E42E2B">
              <w:rPr>
                <w:rFonts w:ascii="Arial Narrow" w:hAnsi="Arial Narrow"/>
                <w:b/>
              </w:rPr>
              <w:t xml:space="preserve">DIRETTORE/TRICE DEL DIPARTIMENTO </w:t>
            </w:r>
            <w:r w:rsidR="00E42E2B" w:rsidRPr="00E42E2B">
              <w:rPr>
                <w:rFonts w:ascii="Arial Narrow" w:hAnsi="Arial Narrow"/>
                <w:i/>
              </w:rPr>
              <w:t>(capofila)</w:t>
            </w:r>
          </w:p>
        </w:tc>
      </w:tr>
      <w:tr w:rsidR="00E42E2B" w:rsidRPr="00B2561B" w14:paraId="1ABB0148" w14:textId="77777777" w:rsidTr="00474536">
        <w:tc>
          <w:tcPr>
            <w:tcW w:w="3539" w:type="dxa"/>
            <w:shd w:val="clear" w:color="auto" w:fill="FFF2CC" w:themeFill="accent4" w:themeFillTint="33"/>
          </w:tcPr>
          <w:p w14:paraId="06CE2DA3" w14:textId="77777777" w:rsidR="00E42E2B" w:rsidRPr="00B2561B" w:rsidRDefault="00E42E2B" w:rsidP="00E42E2B">
            <w:pPr>
              <w:spacing w:after="0" w:line="240" w:lineRule="auto"/>
              <w:rPr>
                <w:rFonts w:ascii="Arial Narrow" w:hAnsi="Arial Narrow"/>
                <w:b/>
              </w:rPr>
            </w:pPr>
            <w:r>
              <w:rPr>
                <w:rFonts w:ascii="Arial Narrow" w:hAnsi="Arial Narrow"/>
                <w:b/>
              </w:rPr>
              <w:t>Nome e cognome</w:t>
            </w:r>
          </w:p>
        </w:tc>
        <w:tc>
          <w:tcPr>
            <w:tcW w:w="6237" w:type="dxa"/>
            <w:shd w:val="clear" w:color="auto" w:fill="auto"/>
          </w:tcPr>
          <w:p w14:paraId="2EB96DEE" w14:textId="4096FBB4" w:rsidR="00E42E2B" w:rsidRPr="00B2561B" w:rsidRDefault="00DF483D" w:rsidP="00E42E2B">
            <w:pPr>
              <w:spacing w:after="0" w:line="240" w:lineRule="auto"/>
              <w:rPr>
                <w:rFonts w:ascii="Arial Narrow" w:hAnsi="Arial Narrow"/>
              </w:rPr>
            </w:pPr>
            <w:r>
              <w:rPr>
                <w:rFonts w:ascii="Arial Narrow" w:hAnsi="Arial Narrow"/>
              </w:rPr>
              <w:t>Barbara Pozzo</w:t>
            </w:r>
          </w:p>
        </w:tc>
      </w:tr>
      <w:tr w:rsidR="00E42E2B" w:rsidRPr="00B2561B" w14:paraId="149A9ADF" w14:textId="77777777" w:rsidTr="00474536">
        <w:tc>
          <w:tcPr>
            <w:tcW w:w="3539" w:type="dxa"/>
            <w:shd w:val="clear" w:color="auto" w:fill="FFF2CC" w:themeFill="accent4" w:themeFillTint="33"/>
          </w:tcPr>
          <w:p w14:paraId="1506918F" w14:textId="77777777" w:rsidR="00E42E2B" w:rsidRPr="00B2561B" w:rsidRDefault="00E42E2B" w:rsidP="00E42E2B">
            <w:pPr>
              <w:spacing w:after="0" w:line="240" w:lineRule="auto"/>
              <w:rPr>
                <w:rFonts w:ascii="Arial Narrow" w:hAnsi="Arial Narrow"/>
                <w:b/>
              </w:rPr>
            </w:pPr>
            <w:r w:rsidRPr="00B2561B">
              <w:rPr>
                <w:rFonts w:ascii="Arial Narrow" w:hAnsi="Arial Narrow"/>
                <w:b/>
              </w:rPr>
              <w:t>Recapiti telefonici</w:t>
            </w:r>
          </w:p>
        </w:tc>
        <w:tc>
          <w:tcPr>
            <w:tcW w:w="6237" w:type="dxa"/>
            <w:shd w:val="clear" w:color="auto" w:fill="auto"/>
          </w:tcPr>
          <w:p w14:paraId="380AE25B" w14:textId="2DE82424" w:rsidR="00E42E2B" w:rsidRPr="00B2561B" w:rsidRDefault="00DF483D" w:rsidP="00E42E2B">
            <w:pPr>
              <w:spacing w:after="0" w:line="240" w:lineRule="auto"/>
              <w:rPr>
                <w:rFonts w:ascii="Arial Narrow" w:hAnsi="Arial Narrow"/>
              </w:rPr>
            </w:pPr>
            <w:r>
              <w:rPr>
                <w:rFonts w:ascii="Arial Narrow" w:hAnsi="Arial Narrow"/>
              </w:rPr>
              <w:t>+393666692625</w:t>
            </w:r>
          </w:p>
        </w:tc>
      </w:tr>
      <w:tr w:rsidR="00E42E2B" w:rsidRPr="00B2561B" w14:paraId="597478D6" w14:textId="77777777" w:rsidTr="00474536">
        <w:tc>
          <w:tcPr>
            <w:tcW w:w="3539" w:type="dxa"/>
            <w:shd w:val="clear" w:color="auto" w:fill="FFF2CC" w:themeFill="accent4" w:themeFillTint="33"/>
          </w:tcPr>
          <w:p w14:paraId="0A342060" w14:textId="77777777" w:rsidR="00E42E2B" w:rsidRPr="00B2561B" w:rsidRDefault="00E42E2B" w:rsidP="00E42E2B">
            <w:pPr>
              <w:spacing w:after="0" w:line="240" w:lineRule="auto"/>
              <w:rPr>
                <w:rFonts w:ascii="Arial Narrow" w:hAnsi="Arial Narrow"/>
                <w:b/>
              </w:rPr>
            </w:pPr>
            <w:r w:rsidRPr="00B2561B">
              <w:rPr>
                <w:rFonts w:ascii="Arial Narrow" w:hAnsi="Arial Narrow"/>
                <w:b/>
              </w:rPr>
              <w:t>e-mail</w:t>
            </w:r>
          </w:p>
        </w:tc>
        <w:tc>
          <w:tcPr>
            <w:tcW w:w="6237" w:type="dxa"/>
            <w:shd w:val="clear" w:color="auto" w:fill="auto"/>
          </w:tcPr>
          <w:p w14:paraId="0CCAC1AB" w14:textId="4E54FFDA" w:rsidR="00E42E2B" w:rsidRPr="00B2561B" w:rsidRDefault="00DF483D" w:rsidP="00E42E2B">
            <w:pPr>
              <w:spacing w:after="0" w:line="240" w:lineRule="auto"/>
              <w:rPr>
                <w:rFonts w:ascii="Arial Narrow" w:hAnsi="Arial Narrow"/>
              </w:rPr>
            </w:pPr>
            <w:r>
              <w:rPr>
                <w:rFonts w:ascii="Arial Narrow" w:hAnsi="Arial Narrow"/>
              </w:rPr>
              <w:t>Barbara.pozzo@uninsubria.it</w:t>
            </w:r>
          </w:p>
        </w:tc>
      </w:tr>
      <w:tr w:rsidR="00E42E2B" w:rsidRPr="00B2561B" w14:paraId="72506CE4" w14:textId="77777777" w:rsidTr="00474536">
        <w:tc>
          <w:tcPr>
            <w:tcW w:w="3539" w:type="dxa"/>
            <w:shd w:val="clear" w:color="auto" w:fill="FFF2CC" w:themeFill="accent4" w:themeFillTint="33"/>
          </w:tcPr>
          <w:p w14:paraId="644CA107" w14:textId="77777777" w:rsidR="00E42E2B" w:rsidRPr="00B2561B" w:rsidRDefault="00E42E2B" w:rsidP="00E42E2B">
            <w:pPr>
              <w:spacing w:after="0" w:line="240" w:lineRule="auto"/>
              <w:rPr>
                <w:rFonts w:ascii="Arial Narrow" w:hAnsi="Arial Narrow"/>
                <w:b/>
              </w:rPr>
            </w:pPr>
            <w:r w:rsidRPr="00B2561B">
              <w:rPr>
                <w:rFonts w:ascii="Arial Narrow" w:hAnsi="Arial Narrow"/>
                <w:b/>
              </w:rPr>
              <w:t>Posta elettronica certificata</w:t>
            </w:r>
          </w:p>
        </w:tc>
        <w:tc>
          <w:tcPr>
            <w:tcW w:w="6237" w:type="dxa"/>
            <w:shd w:val="clear" w:color="auto" w:fill="auto"/>
          </w:tcPr>
          <w:p w14:paraId="6ACA69F9" w14:textId="77777777" w:rsidR="00E42E2B" w:rsidRPr="00B2561B" w:rsidRDefault="00E42E2B" w:rsidP="00E42E2B">
            <w:pPr>
              <w:spacing w:after="0" w:line="240" w:lineRule="auto"/>
              <w:rPr>
                <w:rFonts w:ascii="Arial Narrow" w:hAnsi="Arial Narrow"/>
              </w:rPr>
            </w:pPr>
          </w:p>
        </w:tc>
      </w:tr>
    </w:tbl>
    <w:p w14:paraId="21A0E8F3" w14:textId="77777777" w:rsidR="00E42E2B" w:rsidRPr="00E42E2B" w:rsidRDefault="00E42E2B" w:rsidP="00E42E2B">
      <w:pPr>
        <w:spacing w:after="0" w:line="240" w:lineRule="auto"/>
        <w:rPr>
          <w:rFonts w:ascii="Arial Narrow" w:hAnsi="Arial Narr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2E2B" w:rsidRPr="00B2561B" w14:paraId="2EA59BD5" w14:textId="77777777" w:rsidTr="00845A3A">
        <w:tc>
          <w:tcPr>
            <w:tcW w:w="9776" w:type="dxa"/>
            <w:gridSpan w:val="2"/>
            <w:shd w:val="clear" w:color="auto" w:fill="FFD966" w:themeFill="accent4" w:themeFillTint="99"/>
          </w:tcPr>
          <w:p w14:paraId="2DCD0E2D" w14:textId="2EA7FAAD" w:rsidR="00E42E2B" w:rsidRPr="00B2561B" w:rsidRDefault="00E42E2B" w:rsidP="00E42E2B">
            <w:pPr>
              <w:spacing w:after="0" w:line="240" w:lineRule="auto"/>
              <w:rPr>
                <w:rFonts w:ascii="Arial Narrow" w:hAnsi="Arial Narrow"/>
              </w:rPr>
            </w:pPr>
            <w:r>
              <w:rPr>
                <w:rFonts w:ascii="Arial Narrow" w:hAnsi="Arial Narrow"/>
                <w:b/>
              </w:rPr>
              <w:t xml:space="preserve">RESPONSABILE </w:t>
            </w:r>
            <w:r w:rsidR="005961F0">
              <w:rPr>
                <w:rFonts w:ascii="Arial Narrow" w:hAnsi="Arial Narrow"/>
                <w:b/>
              </w:rPr>
              <w:t>SCIENTIFIC</w:t>
            </w:r>
            <w:r w:rsidR="005B0B63">
              <w:rPr>
                <w:rFonts w:ascii="Arial Narrow" w:hAnsi="Arial Narrow"/>
                <w:b/>
              </w:rPr>
              <w:t>A/</w:t>
            </w:r>
            <w:r w:rsidR="005961F0">
              <w:rPr>
                <w:rFonts w:ascii="Arial Narrow" w:hAnsi="Arial Narrow"/>
                <w:b/>
              </w:rPr>
              <w:t xml:space="preserve">O </w:t>
            </w:r>
            <w:r>
              <w:rPr>
                <w:rFonts w:ascii="Arial Narrow" w:hAnsi="Arial Narrow"/>
                <w:b/>
              </w:rPr>
              <w:t>DEL PROGETTO</w:t>
            </w:r>
            <w:r w:rsidR="00845A3A">
              <w:rPr>
                <w:rFonts w:ascii="Arial Narrow" w:hAnsi="Arial Narrow"/>
                <w:b/>
              </w:rPr>
              <w:t xml:space="preserve"> </w:t>
            </w:r>
            <w:r w:rsidR="00845A3A" w:rsidRPr="00845A3A">
              <w:rPr>
                <w:rFonts w:ascii="Arial Narrow" w:hAnsi="Arial Narrow"/>
                <w:i/>
              </w:rPr>
              <w:t>(dipartimento capofila)</w:t>
            </w:r>
          </w:p>
        </w:tc>
      </w:tr>
      <w:tr w:rsidR="00E42E2B" w:rsidRPr="00B2561B" w14:paraId="590660DC" w14:textId="77777777" w:rsidTr="00474536">
        <w:tc>
          <w:tcPr>
            <w:tcW w:w="3539" w:type="dxa"/>
            <w:shd w:val="clear" w:color="auto" w:fill="FFF2CC" w:themeFill="accent4" w:themeFillTint="33"/>
          </w:tcPr>
          <w:p w14:paraId="2257F8CC" w14:textId="77777777" w:rsidR="00E42E2B" w:rsidRPr="00B2561B" w:rsidRDefault="00E42E2B" w:rsidP="00E42E2B">
            <w:pPr>
              <w:spacing w:after="0" w:line="240" w:lineRule="auto"/>
              <w:rPr>
                <w:rFonts w:ascii="Arial Narrow" w:hAnsi="Arial Narrow"/>
                <w:b/>
              </w:rPr>
            </w:pPr>
            <w:r>
              <w:rPr>
                <w:rFonts w:ascii="Arial Narrow" w:hAnsi="Arial Narrow"/>
                <w:b/>
              </w:rPr>
              <w:t>Nome e cognome</w:t>
            </w:r>
          </w:p>
        </w:tc>
        <w:tc>
          <w:tcPr>
            <w:tcW w:w="6237" w:type="dxa"/>
            <w:shd w:val="clear" w:color="auto" w:fill="auto"/>
          </w:tcPr>
          <w:p w14:paraId="23F0695A" w14:textId="3DBF39AB" w:rsidR="00E42E2B" w:rsidRPr="00B2561B" w:rsidRDefault="00DF483D" w:rsidP="00E42E2B">
            <w:pPr>
              <w:spacing w:after="0" w:line="240" w:lineRule="auto"/>
              <w:rPr>
                <w:rFonts w:ascii="Arial Narrow" w:hAnsi="Arial Narrow"/>
              </w:rPr>
            </w:pPr>
            <w:r>
              <w:rPr>
                <w:rFonts w:ascii="Arial Narrow" w:hAnsi="Arial Narrow"/>
              </w:rPr>
              <w:t>Valentina Jacometti</w:t>
            </w:r>
          </w:p>
        </w:tc>
      </w:tr>
      <w:tr w:rsidR="00E42E2B" w:rsidRPr="00B2561B" w14:paraId="4B9C2517" w14:textId="77777777" w:rsidTr="00474536">
        <w:tc>
          <w:tcPr>
            <w:tcW w:w="3539" w:type="dxa"/>
            <w:shd w:val="clear" w:color="auto" w:fill="FFF2CC" w:themeFill="accent4" w:themeFillTint="33"/>
          </w:tcPr>
          <w:p w14:paraId="64BEB67B" w14:textId="3CAE0158" w:rsidR="00E42E2B" w:rsidRPr="00B2561B" w:rsidRDefault="00845A3A" w:rsidP="00845A3A">
            <w:pPr>
              <w:spacing w:after="0" w:line="240" w:lineRule="auto"/>
              <w:rPr>
                <w:rFonts w:ascii="Arial Narrow" w:hAnsi="Arial Narrow"/>
                <w:b/>
              </w:rPr>
            </w:pPr>
            <w:r>
              <w:rPr>
                <w:rFonts w:ascii="Arial Narrow" w:hAnsi="Arial Narrow"/>
                <w:b/>
              </w:rPr>
              <w:t>U</w:t>
            </w:r>
            <w:r w:rsidR="00E42E2B">
              <w:rPr>
                <w:rFonts w:ascii="Arial Narrow" w:hAnsi="Arial Narrow"/>
                <w:b/>
              </w:rPr>
              <w:t>fficio</w:t>
            </w:r>
            <w:r>
              <w:rPr>
                <w:rFonts w:ascii="Arial Narrow" w:hAnsi="Arial Narrow"/>
                <w:b/>
              </w:rPr>
              <w:t>, ruolo</w:t>
            </w:r>
          </w:p>
        </w:tc>
        <w:tc>
          <w:tcPr>
            <w:tcW w:w="6237" w:type="dxa"/>
            <w:shd w:val="clear" w:color="auto" w:fill="auto"/>
          </w:tcPr>
          <w:p w14:paraId="036B6F5E" w14:textId="6C141EA0" w:rsidR="00E42E2B" w:rsidRPr="00B2561B" w:rsidRDefault="00DF483D" w:rsidP="00E42E2B">
            <w:pPr>
              <w:spacing w:after="0" w:line="240" w:lineRule="auto"/>
              <w:rPr>
                <w:rFonts w:ascii="Arial Narrow" w:hAnsi="Arial Narrow"/>
              </w:rPr>
            </w:pPr>
            <w:r>
              <w:rPr>
                <w:rFonts w:ascii="Arial Narrow" w:hAnsi="Arial Narrow"/>
              </w:rPr>
              <w:t>Professore Associato</w:t>
            </w:r>
          </w:p>
        </w:tc>
      </w:tr>
      <w:tr w:rsidR="00E42E2B" w:rsidRPr="00B2561B" w14:paraId="532631A3" w14:textId="77777777" w:rsidTr="00474536">
        <w:tc>
          <w:tcPr>
            <w:tcW w:w="3539" w:type="dxa"/>
            <w:shd w:val="clear" w:color="auto" w:fill="FFF2CC" w:themeFill="accent4" w:themeFillTint="33"/>
          </w:tcPr>
          <w:p w14:paraId="4047C92F" w14:textId="77777777" w:rsidR="00E42E2B" w:rsidRPr="00B2561B" w:rsidRDefault="00E42E2B" w:rsidP="00E42E2B">
            <w:pPr>
              <w:spacing w:after="0" w:line="240" w:lineRule="auto"/>
              <w:rPr>
                <w:rFonts w:ascii="Arial Narrow" w:hAnsi="Arial Narrow"/>
                <w:b/>
              </w:rPr>
            </w:pPr>
            <w:r w:rsidRPr="00B2561B">
              <w:rPr>
                <w:rFonts w:ascii="Arial Narrow" w:hAnsi="Arial Narrow"/>
                <w:b/>
              </w:rPr>
              <w:t>Recapiti telefonici</w:t>
            </w:r>
          </w:p>
        </w:tc>
        <w:tc>
          <w:tcPr>
            <w:tcW w:w="6237" w:type="dxa"/>
            <w:shd w:val="clear" w:color="auto" w:fill="auto"/>
          </w:tcPr>
          <w:p w14:paraId="1CFDE425" w14:textId="5AE7C13B" w:rsidR="00E42E2B" w:rsidRPr="00B2561B" w:rsidRDefault="00DF483D" w:rsidP="00E42E2B">
            <w:pPr>
              <w:spacing w:after="0" w:line="240" w:lineRule="auto"/>
              <w:rPr>
                <w:rFonts w:ascii="Arial Narrow" w:hAnsi="Arial Narrow"/>
              </w:rPr>
            </w:pPr>
            <w:r>
              <w:rPr>
                <w:rFonts w:ascii="Arial Narrow" w:hAnsi="Arial Narrow"/>
              </w:rPr>
              <w:t>+393356801447</w:t>
            </w:r>
          </w:p>
        </w:tc>
      </w:tr>
      <w:tr w:rsidR="00E42E2B" w:rsidRPr="00B2561B" w14:paraId="189CA567" w14:textId="77777777" w:rsidTr="00474536">
        <w:tc>
          <w:tcPr>
            <w:tcW w:w="3539" w:type="dxa"/>
            <w:shd w:val="clear" w:color="auto" w:fill="FFF2CC" w:themeFill="accent4" w:themeFillTint="33"/>
          </w:tcPr>
          <w:p w14:paraId="7B4B1E04" w14:textId="77777777" w:rsidR="00E42E2B" w:rsidRPr="00B2561B" w:rsidRDefault="00E42E2B" w:rsidP="00E42E2B">
            <w:pPr>
              <w:spacing w:after="0" w:line="240" w:lineRule="auto"/>
              <w:rPr>
                <w:rFonts w:ascii="Arial Narrow" w:hAnsi="Arial Narrow"/>
                <w:b/>
              </w:rPr>
            </w:pPr>
            <w:r w:rsidRPr="00B2561B">
              <w:rPr>
                <w:rFonts w:ascii="Arial Narrow" w:hAnsi="Arial Narrow"/>
                <w:b/>
              </w:rPr>
              <w:t>e-mail</w:t>
            </w:r>
          </w:p>
        </w:tc>
        <w:tc>
          <w:tcPr>
            <w:tcW w:w="6237" w:type="dxa"/>
            <w:shd w:val="clear" w:color="auto" w:fill="auto"/>
          </w:tcPr>
          <w:p w14:paraId="0BCB7D90" w14:textId="78A71D24" w:rsidR="00E42E2B" w:rsidRPr="00B2561B" w:rsidRDefault="00DF483D" w:rsidP="00E42E2B">
            <w:pPr>
              <w:spacing w:after="0" w:line="240" w:lineRule="auto"/>
              <w:rPr>
                <w:rFonts w:ascii="Arial Narrow" w:hAnsi="Arial Narrow"/>
              </w:rPr>
            </w:pPr>
            <w:r>
              <w:rPr>
                <w:rFonts w:ascii="Arial Narrow" w:hAnsi="Arial Narrow"/>
              </w:rPr>
              <w:t>Valentina.jacometti@uninsubria.it</w:t>
            </w:r>
          </w:p>
        </w:tc>
      </w:tr>
      <w:tr w:rsidR="00E42E2B" w:rsidRPr="00B2561B" w14:paraId="7488E0B9" w14:textId="77777777" w:rsidTr="00474536">
        <w:tc>
          <w:tcPr>
            <w:tcW w:w="3539" w:type="dxa"/>
            <w:shd w:val="clear" w:color="auto" w:fill="FFF2CC" w:themeFill="accent4" w:themeFillTint="33"/>
          </w:tcPr>
          <w:p w14:paraId="4C821AB6" w14:textId="77777777" w:rsidR="00E42E2B" w:rsidRPr="00B2561B" w:rsidRDefault="00E42E2B" w:rsidP="00E42E2B">
            <w:pPr>
              <w:spacing w:after="0" w:line="240" w:lineRule="auto"/>
              <w:rPr>
                <w:rFonts w:ascii="Arial Narrow" w:hAnsi="Arial Narrow"/>
                <w:b/>
              </w:rPr>
            </w:pPr>
            <w:r w:rsidRPr="00B2561B">
              <w:rPr>
                <w:rFonts w:ascii="Arial Narrow" w:hAnsi="Arial Narrow"/>
                <w:b/>
              </w:rPr>
              <w:t>Posta elettronica certificata</w:t>
            </w:r>
          </w:p>
        </w:tc>
        <w:tc>
          <w:tcPr>
            <w:tcW w:w="6237" w:type="dxa"/>
            <w:shd w:val="clear" w:color="auto" w:fill="auto"/>
          </w:tcPr>
          <w:p w14:paraId="36479E18" w14:textId="77777777" w:rsidR="00E42E2B" w:rsidRPr="00B2561B" w:rsidRDefault="00E42E2B" w:rsidP="00E42E2B">
            <w:pPr>
              <w:spacing w:after="0" w:line="240" w:lineRule="auto"/>
              <w:rPr>
                <w:rFonts w:ascii="Arial Narrow" w:hAnsi="Arial Narrow"/>
              </w:rPr>
            </w:pPr>
          </w:p>
        </w:tc>
      </w:tr>
    </w:tbl>
    <w:p w14:paraId="42220986" w14:textId="77777777" w:rsidR="00E42E2B" w:rsidRDefault="00E42E2B" w:rsidP="00E42E2B">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2E2B" w:rsidRPr="00B2561B" w14:paraId="1F67345E" w14:textId="77777777" w:rsidTr="00845A3A">
        <w:tc>
          <w:tcPr>
            <w:tcW w:w="9776" w:type="dxa"/>
            <w:gridSpan w:val="2"/>
            <w:shd w:val="clear" w:color="auto" w:fill="FFD966" w:themeFill="accent4" w:themeFillTint="99"/>
          </w:tcPr>
          <w:p w14:paraId="2ED43E4F" w14:textId="37BD918E" w:rsidR="00E42E2B" w:rsidRPr="00B2561B" w:rsidRDefault="00E42E2B" w:rsidP="00E42E2B">
            <w:pPr>
              <w:spacing w:after="0" w:line="240" w:lineRule="auto"/>
              <w:rPr>
                <w:rFonts w:ascii="Arial Narrow" w:hAnsi="Arial Narrow"/>
              </w:rPr>
            </w:pPr>
            <w:r>
              <w:rPr>
                <w:rFonts w:ascii="Arial Narrow" w:hAnsi="Arial Narrow"/>
                <w:b/>
              </w:rPr>
              <w:t>REFERENTE OPERATIVA/O DEL PROGETTO</w:t>
            </w:r>
            <w:r w:rsidR="00845A3A">
              <w:rPr>
                <w:rFonts w:ascii="Arial Narrow" w:hAnsi="Arial Narrow"/>
                <w:b/>
              </w:rPr>
              <w:t xml:space="preserve"> </w:t>
            </w:r>
            <w:r w:rsidR="00845A3A" w:rsidRPr="00845A3A">
              <w:rPr>
                <w:rFonts w:ascii="Arial Narrow" w:hAnsi="Arial Narrow"/>
                <w:i/>
              </w:rPr>
              <w:t>(eventuale)</w:t>
            </w:r>
          </w:p>
        </w:tc>
      </w:tr>
      <w:tr w:rsidR="00E42E2B" w:rsidRPr="00B2561B" w14:paraId="21E6066B" w14:textId="77777777" w:rsidTr="00474536">
        <w:tc>
          <w:tcPr>
            <w:tcW w:w="3539" w:type="dxa"/>
            <w:shd w:val="clear" w:color="auto" w:fill="FFF2CC" w:themeFill="accent4" w:themeFillTint="33"/>
          </w:tcPr>
          <w:p w14:paraId="5550C18E" w14:textId="77777777" w:rsidR="00E42E2B" w:rsidRPr="00B2561B" w:rsidRDefault="00E42E2B" w:rsidP="00E42E2B">
            <w:pPr>
              <w:spacing w:after="0" w:line="240" w:lineRule="auto"/>
              <w:rPr>
                <w:rFonts w:ascii="Arial Narrow" w:hAnsi="Arial Narrow"/>
                <w:b/>
              </w:rPr>
            </w:pPr>
            <w:r>
              <w:rPr>
                <w:rFonts w:ascii="Arial Narrow" w:hAnsi="Arial Narrow"/>
                <w:b/>
              </w:rPr>
              <w:t>Nome e cognome</w:t>
            </w:r>
          </w:p>
        </w:tc>
        <w:tc>
          <w:tcPr>
            <w:tcW w:w="6237" w:type="dxa"/>
            <w:shd w:val="clear" w:color="auto" w:fill="auto"/>
          </w:tcPr>
          <w:p w14:paraId="161E4266" w14:textId="77777777" w:rsidR="00E42E2B" w:rsidRPr="00B2561B" w:rsidRDefault="00E42E2B" w:rsidP="00E42E2B">
            <w:pPr>
              <w:spacing w:after="0" w:line="240" w:lineRule="auto"/>
              <w:rPr>
                <w:rFonts w:ascii="Arial Narrow" w:hAnsi="Arial Narrow"/>
              </w:rPr>
            </w:pPr>
          </w:p>
        </w:tc>
      </w:tr>
      <w:tr w:rsidR="00E42E2B" w:rsidRPr="00B2561B" w14:paraId="758FB73D" w14:textId="77777777" w:rsidTr="00474536">
        <w:tc>
          <w:tcPr>
            <w:tcW w:w="3539" w:type="dxa"/>
            <w:shd w:val="clear" w:color="auto" w:fill="FFF2CC" w:themeFill="accent4" w:themeFillTint="33"/>
          </w:tcPr>
          <w:p w14:paraId="1090F5AA" w14:textId="77777777" w:rsidR="00E42E2B" w:rsidRPr="00B2561B" w:rsidRDefault="00E42E2B" w:rsidP="00E42E2B">
            <w:pPr>
              <w:spacing w:after="0" w:line="240" w:lineRule="auto"/>
              <w:rPr>
                <w:rFonts w:ascii="Arial Narrow" w:hAnsi="Arial Narrow"/>
                <w:b/>
              </w:rPr>
            </w:pPr>
            <w:r>
              <w:rPr>
                <w:rFonts w:ascii="Arial Narrow" w:hAnsi="Arial Narrow"/>
                <w:b/>
              </w:rPr>
              <w:t>Ruolo e ufficio</w:t>
            </w:r>
          </w:p>
        </w:tc>
        <w:tc>
          <w:tcPr>
            <w:tcW w:w="6237" w:type="dxa"/>
            <w:shd w:val="clear" w:color="auto" w:fill="auto"/>
          </w:tcPr>
          <w:p w14:paraId="242D367A" w14:textId="77777777" w:rsidR="00E42E2B" w:rsidRPr="00B2561B" w:rsidRDefault="00E42E2B" w:rsidP="00E42E2B">
            <w:pPr>
              <w:spacing w:after="0" w:line="240" w:lineRule="auto"/>
              <w:rPr>
                <w:rFonts w:ascii="Arial Narrow" w:hAnsi="Arial Narrow"/>
              </w:rPr>
            </w:pPr>
          </w:p>
        </w:tc>
      </w:tr>
      <w:tr w:rsidR="00E42E2B" w:rsidRPr="00B2561B" w14:paraId="35709C25" w14:textId="77777777" w:rsidTr="00474536">
        <w:tc>
          <w:tcPr>
            <w:tcW w:w="3539" w:type="dxa"/>
            <w:shd w:val="clear" w:color="auto" w:fill="FFF2CC" w:themeFill="accent4" w:themeFillTint="33"/>
          </w:tcPr>
          <w:p w14:paraId="2575A5F5" w14:textId="77777777" w:rsidR="00E42E2B" w:rsidRPr="00B2561B" w:rsidRDefault="00E42E2B" w:rsidP="00E42E2B">
            <w:pPr>
              <w:spacing w:after="0" w:line="240" w:lineRule="auto"/>
              <w:rPr>
                <w:rFonts w:ascii="Arial Narrow" w:hAnsi="Arial Narrow"/>
                <w:b/>
              </w:rPr>
            </w:pPr>
            <w:r w:rsidRPr="00B2561B">
              <w:rPr>
                <w:rFonts w:ascii="Arial Narrow" w:hAnsi="Arial Narrow"/>
                <w:b/>
              </w:rPr>
              <w:t>Recapiti telefonici</w:t>
            </w:r>
          </w:p>
        </w:tc>
        <w:tc>
          <w:tcPr>
            <w:tcW w:w="6237" w:type="dxa"/>
            <w:shd w:val="clear" w:color="auto" w:fill="auto"/>
          </w:tcPr>
          <w:p w14:paraId="2D6C7927" w14:textId="77777777" w:rsidR="00E42E2B" w:rsidRPr="00B2561B" w:rsidRDefault="00E42E2B" w:rsidP="00E42E2B">
            <w:pPr>
              <w:spacing w:after="0" w:line="240" w:lineRule="auto"/>
              <w:rPr>
                <w:rFonts w:ascii="Arial Narrow" w:hAnsi="Arial Narrow"/>
              </w:rPr>
            </w:pPr>
          </w:p>
        </w:tc>
      </w:tr>
      <w:tr w:rsidR="00E42E2B" w:rsidRPr="00B2561B" w14:paraId="4446A13D" w14:textId="77777777" w:rsidTr="00474536">
        <w:tc>
          <w:tcPr>
            <w:tcW w:w="3539" w:type="dxa"/>
            <w:shd w:val="clear" w:color="auto" w:fill="FFF2CC" w:themeFill="accent4" w:themeFillTint="33"/>
          </w:tcPr>
          <w:p w14:paraId="3C22FC27" w14:textId="77777777" w:rsidR="00E42E2B" w:rsidRPr="00B2561B" w:rsidRDefault="00E42E2B" w:rsidP="00E42E2B">
            <w:pPr>
              <w:spacing w:after="0" w:line="240" w:lineRule="auto"/>
              <w:rPr>
                <w:rFonts w:ascii="Arial Narrow" w:hAnsi="Arial Narrow"/>
                <w:b/>
              </w:rPr>
            </w:pPr>
            <w:r w:rsidRPr="00B2561B">
              <w:rPr>
                <w:rFonts w:ascii="Arial Narrow" w:hAnsi="Arial Narrow"/>
                <w:b/>
              </w:rPr>
              <w:t>e-mail</w:t>
            </w:r>
          </w:p>
        </w:tc>
        <w:tc>
          <w:tcPr>
            <w:tcW w:w="6237" w:type="dxa"/>
            <w:shd w:val="clear" w:color="auto" w:fill="auto"/>
          </w:tcPr>
          <w:p w14:paraId="25302D4D" w14:textId="77777777" w:rsidR="00E42E2B" w:rsidRPr="00B2561B" w:rsidRDefault="00E42E2B" w:rsidP="00E42E2B">
            <w:pPr>
              <w:spacing w:after="0" w:line="240" w:lineRule="auto"/>
              <w:rPr>
                <w:rFonts w:ascii="Arial Narrow" w:hAnsi="Arial Narrow"/>
              </w:rPr>
            </w:pPr>
          </w:p>
        </w:tc>
      </w:tr>
      <w:tr w:rsidR="00E42E2B" w:rsidRPr="00B2561B" w14:paraId="10CE210C" w14:textId="77777777" w:rsidTr="00474536">
        <w:tc>
          <w:tcPr>
            <w:tcW w:w="3539" w:type="dxa"/>
            <w:shd w:val="clear" w:color="auto" w:fill="FFF2CC" w:themeFill="accent4" w:themeFillTint="33"/>
          </w:tcPr>
          <w:p w14:paraId="64A478D3" w14:textId="77777777" w:rsidR="00E42E2B" w:rsidRPr="00B2561B" w:rsidRDefault="00E42E2B" w:rsidP="00E42E2B">
            <w:pPr>
              <w:spacing w:after="0" w:line="240" w:lineRule="auto"/>
              <w:rPr>
                <w:rFonts w:ascii="Arial Narrow" w:hAnsi="Arial Narrow"/>
                <w:b/>
              </w:rPr>
            </w:pPr>
            <w:r w:rsidRPr="00B2561B">
              <w:rPr>
                <w:rFonts w:ascii="Arial Narrow" w:hAnsi="Arial Narrow"/>
                <w:b/>
              </w:rPr>
              <w:t>Posta elettronica certificata</w:t>
            </w:r>
          </w:p>
        </w:tc>
        <w:tc>
          <w:tcPr>
            <w:tcW w:w="6237" w:type="dxa"/>
            <w:shd w:val="clear" w:color="auto" w:fill="auto"/>
          </w:tcPr>
          <w:p w14:paraId="14BC246D" w14:textId="77777777" w:rsidR="00E42E2B" w:rsidRPr="00B2561B" w:rsidRDefault="00E42E2B" w:rsidP="00E42E2B">
            <w:pPr>
              <w:spacing w:after="0" w:line="240" w:lineRule="auto"/>
              <w:rPr>
                <w:rFonts w:ascii="Arial Narrow" w:hAnsi="Arial Narrow"/>
              </w:rPr>
            </w:pPr>
          </w:p>
        </w:tc>
      </w:tr>
    </w:tbl>
    <w:p w14:paraId="4ED68CB8" w14:textId="77777777" w:rsidR="00E42E2B" w:rsidRDefault="00E42E2B" w:rsidP="00E42E2B">
      <w:pPr>
        <w:spacing w:after="0" w:line="240" w:lineRule="auto"/>
        <w:jc w:val="both"/>
        <w:rPr>
          <w:rFonts w:ascii="Arial" w:hAnsi="Arial" w:cs="Arial"/>
        </w:rPr>
      </w:pPr>
    </w:p>
    <w:p w14:paraId="0B9A8872" w14:textId="77777777" w:rsidR="00645003" w:rsidRDefault="00645003" w:rsidP="00645003">
      <w:pPr>
        <w:spacing w:after="0" w:line="240" w:lineRule="auto"/>
        <w:jc w:val="both"/>
        <w:rPr>
          <w:rFonts w:ascii="Arial" w:hAnsi="Arial" w:cs="Arial"/>
        </w:rPr>
      </w:pPr>
    </w:p>
    <w:p w14:paraId="3C96A07D" w14:textId="5222EDF0" w:rsidR="00084941" w:rsidRPr="00084941" w:rsidRDefault="00FF0F50" w:rsidP="00A76494">
      <w:pPr>
        <w:widowControl w:val="0"/>
        <w:pBdr>
          <w:top w:val="single" w:sz="4" w:space="1" w:color="auto"/>
          <w:left w:val="single" w:sz="4" w:space="4" w:color="auto"/>
          <w:bottom w:val="single" w:sz="4" w:space="1" w:color="auto"/>
          <w:right w:val="single" w:sz="4" w:space="4" w:color="auto"/>
        </w:pBdr>
        <w:shd w:val="clear" w:color="auto" w:fill="FFD966" w:themeFill="accent4" w:themeFillTint="99"/>
        <w:tabs>
          <w:tab w:val="left" w:pos="426"/>
        </w:tabs>
        <w:ind w:right="-23"/>
        <w:rPr>
          <w:rFonts w:ascii="Arial Narrow" w:hAnsi="Arial Narrow" w:cs="Arial"/>
          <w:b/>
          <w:sz w:val="24"/>
        </w:rPr>
      </w:pPr>
      <w:r>
        <w:rPr>
          <w:rFonts w:ascii="Arial Narrow" w:hAnsi="Arial Narrow" w:cs="Arial"/>
          <w:b/>
          <w:smallCaps/>
          <w:sz w:val="24"/>
        </w:rPr>
        <w:t>PROPOSTA FORMATIVA DI MASSIMA</w:t>
      </w:r>
    </w:p>
    <w:p w14:paraId="7997ADBE" w14:textId="4140F885" w:rsidR="00084941" w:rsidRPr="00084941" w:rsidRDefault="00084941" w:rsidP="00084941">
      <w:pPr>
        <w:widowControl w:val="0"/>
        <w:spacing w:after="0" w:line="240" w:lineRule="auto"/>
        <w:ind w:right="-23"/>
        <w:jc w:val="both"/>
        <w:rPr>
          <w:rFonts w:ascii="Arial Narrow" w:hAnsi="Arial Narrow" w:cs="Arial"/>
          <w:b/>
          <w:smallCaps/>
          <w:sz w:val="24"/>
        </w:rPr>
      </w:pPr>
      <w:r w:rsidRPr="00084941">
        <w:rPr>
          <w:rFonts w:ascii="Arial Narrow" w:hAnsi="Arial Narrow" w:cs="Arial"/>
          <w:b/>
          <w:smallCaps/>
          <w:sz w:val="24"/>
        </w:rPr>
        <w:t>Tipologie di intervento</w:t>
      </w:r>
    </w:p>
    <w:p w14:paraId="77DB2DF5" w14:textId="3B33FB15" w:rsidR="001B7DE4" w:rsidRPr="00084941" w:rsidRDefault="00084941" w:rsidP="00084941">
      <w:pPr>
        <w:spacing w:after="0" w:line="240" w:lineRule="auto"/>
        <w:jc w:val="both"/>
        <w:rPr>
          <w:rFonts w:ascii="Arial Narrow" w:hAnsi="Arial Narrow" w:cs="Arial"/>
          <w:i/>
        </w:rPr>
      </w:pPr>
      <w:r w:rsidRPr="00084941">
        <w:rPr>
          <w:rFonts w:ascii="Arial Narrow" w:hAnsi="Arial Narrow" w:cs="Arial"/>
          <w:i/>
        </w:rPr>
        <w:t>(</w:t>
      </w:r>
      <w:proofErr w:type="spellStart"/>
      <w:r w:rsidRPr="00084941">
        <w:rPr>
          <w:rFonts w:ascii="Arial Narrow" w:hAnsi="Arial Narrow" w:cs="Arial"/>
          <w:i/>
          <w:szCs w:val="20"/>
        </w:rPr>
        <w:t>I</w:t>
      </w:r>
      <w:r w:rsidR="00474536">
        <w:rPr>
          <w:rFonts w:ascii="Arial Narrow" w:hAnsi="Arial Narrow" w:cs="Arial"/>
          <w:i/>
          <w:szCs w:val="20"/>
        </w:rPr>
        <w:t>Selezionare</w:t>
      </w:r>
      <w:proofErr w:type="spellEnd"/>
      <w:r w:rsidR="00474536">
        <w:rPr>
          <w:rFonts w:ascii="Arial Narrow" w:hAnsi="Arial Narrow" w:cs="Arial"/>
          <w:i/>
          <w:szCs w:val="20"/>
        </w:rPr>
        <w:t xml:space="preserve"> </w:t>
      </w:r>
      <w:r w:rsidRPr="00084941">
        <w:rPr>
          <w:rFonts w:ascii="Arial Narrow" w:hAnsi="Arial Narrow" w:cs="Arial"/>
          <w:i/>
          <w:szCs w:val="20"/>
        </w:rPr>
        <w:t xml:space="preserve">le tipologie di intervento nelle quali si colloca </w:t>
      </w:r>
      <w:r w:rsidR="00474536">
        <w:rPr>
          <w:rFonts w:ascii="Arial Narrow" w:hAnsi="Arial Narrow" w:cs="Arial"/>
          <w:i/>
          <w:szCs w:val="20"/>
        </w:rPr>
        <w:t>l’intervento. N</w:t>
      </w:r>
      <w:r w:rsidR="003B4433">
        <w:rPr>
          <w:rFonts w:ascii="Arial Narrow" w:hAnsi="Arial Narrow" w:cs="Arial"/>
          <w:i/>
        </w:rPr>
        <w:t xml:space="preserve">on è </w:t>
      </w:r>
      <w:r w:rsidR="00933400">
        <w:rPr>
          <w:rFonts w:ascii="Arial Narrow" w:hAnsi="Arial Narrow" w:cs="Arial"/>
          <w:i/>
        </w:rPr>
        <w:t xml:space="preserve">possibile </w:t>
      </w:r>
      <w:r w:rsidR="00474536">
        <w:rPr>
          <w:rFonts w:ascii="Arial Narrow" w:hAnsi="Arial Narrow" w:cs="Arial"/>
          <w:i/>
        </w:rPr>
        <w:t>selezionare</w:t>
      </w:r>
      <w:r w:rsidR="00933400">
        <w:rPr>
          <w:rFonts w:ascii="Arial Narrow" w:hAnsi="Arial Narrow" w:cs="Arial"/>
          <w:i/>
        </w:rPr>
        <w:t xml:space="preserve"> esclusivamente la tipologia B)</w:t>
      </w:r>
    </w:p>
    <w:p w14:paraId="525B1752" w14:textId="77777777" w:rsidR="00645003" w:rsidRDefault="00645003" w:rsidP="00084941">
      <w:pPr>
        <w:spacing w:after="0" w:line="240" w:lineRule="auto"/>
        <w:jc w:val="both"/>
        <w:rPr>
          <w:rFonts w:ascii="Arial Narrow" w:hAnsi="Arial Narrow" w:cs="Arial"/>
        </w:rPr>
      </w:pPr>
    </w:p>
    <w:p w14:paraId="44F06481" w14:textId="58079D0B" w:rsidR="005961F0" w:rsidRPr="00474536" w:rsidRDefault="00DF483D" w:rsidP="00B14DF8">
      <w:pPr>
        <w:pStyle w:val="Nessunaspaziatura"/>
        <w:jc w:val="both"/>
        <w:rPr>
          <w:rFonts w:ascii="Arial Narrow" w:eastAsiaTheme="minorHAnsi" w:hAnsi="Arial Narrow" w:cstheme="minorBidi"/>
          <w:bCs/>
          <w:sz w:val="22"/>
          <w:szCs w:val="20"/>
          <w:lang w:eastAsia="en-US"/>
        </w:rPr>
      </w:pPr>
      <w:proofErr w:type="spellStart"/>
      <w:r>
        <w:rPr>
          <w:rFonts w:ascii="Arial Narrow" w:hAnsi="Arial Narrow" w:cs="Arial"/>
          <w:sz w:val="24"/>
          <w:szCs w:val="18"/>
        </w:rPr>
        <w:t>X</w:t>
      </w:r>
      <w:proofErr w:type="spellEnd"/>
      <w:r w:rsidR="00A76494" w:rsidRPr="00474536">
        <w:rPr>
          <w:rFonts w:ascii="Arial Narrow" w:hAnsi="Arial Narrow" w:cs="Arial"/>
          <w:sz w:val="24"/>
          <w:szCs w:val="18"/>
        </w:rPr>
        <w:t xml:space="preserve"> </w:t>
      </w:r>
      <w:r w:rsidR="00B14DF8" w:rsidRPr="00B14DF8">
        <w:rPr>
          <w:rFonts w:ascii="Arial Narrow" w:eastAsiaTheme="minorHAnsi" w:hAnsi="Arial Narrow" w:cstheme="minorBidi"/>
          <w:b/>
          <w:bCs/>
          <w:sz w:val="22"/>
          <w:szCs w:val="20"/>
          <w:lang w:eastAsia="en-US"/>
        </w:rPr>
        <w:t>Tipologia A - Moduli formativi curriculari, per cui sono riconosciuti crediti formativi universitari, all’interno di percorsi universitari volti a fornire specifiche conoscenze e competenze sul tema della violenza contro le donne,</w:t>
      </w:r>
      <w:r w:rsidR="00B14DF8" w:rsidRPr="00B14DF8">
        <w:rPr>
          <w:rFonts w:ascii="Arial Narrow" w:eastAsiaTheme="minorHAnsi" w:hAnsi="Arial Narrow" w:cstheme="minorBidi"/>
          <w:bCs/>
          <w:sz w:val="22"/>
          <w:szCs w:val="20"/>
          <w:lang w:eastAsia="en-US"/>
        </w:rPr>
        <w:t xml:space="preserve"> anche in un’ottica di promozione dei diritti e delle pari opportunità, rivolti a studenti/esse che nell’ambito dell’esercizio della loro futura professione entreranno in contatto con le donne vittime di violenza;</w:t>
      </w:r>
    </w:p>
    <w:p w14:paraId="2A9CE8F0" w14:textId="77777777" w:rsidR="00FB197C" w:rsidRPr="00474536" w:rsidRDefault="00FB197C" w:rsidP="00FB197C">
      <w:pPr>
        <w:pStyle w:val="Nessunaspaziatura"/>
        <w:jc w:val="both"/>
        <w:rPr>
          <w:rFonts w:ascii="Arial Narrow" w:eastAsiaTheme="minorHAnsi" w:hAnsi="Arial Narrow" w:cstheme="minorBidi"/>
          <w:bCs/>
          <w:sz w:val="24"/>
          <w:szCs w:val="20"/>
          <w:lang w:eastAsia="en-US"/>
        </w:rPr>
      </w:pPr>
    </w:p>
    <w:p w14:paraId="2CC0FC4B" w14:textId="06D65E16" w:rsidR="00FF0F50" w:rsidRPr="00474536" w:rsidRDefault="00A76494" w:rsidP="00B14DF8">
      <w:pPr>
        <w:pStyle w:val="Nessunaspaziatura"/>
        <w:jc w:val="both"/>
        <w:rPr>
          <w:rFonts w:ascii="Arial Narrow" w:eastAsiaTheme="minorHAnsi" w:hAnsi="Arial Narrow" w:cstheme="minorBidi"/>
          <w:bCs/>
          <w:sz w:val="22"/>
          <w:szCs w:val="20"/>
          <w:lang w:eastAsia="en-US"/>
        </w:rPr>
      </w:pPr>
      <w:proofErr w:type="gramStart"/>
      <w:r w:rsidRPr="00474536">
        <w:rPr>
          <w:rFonts w:ascii="Arial Narrow" w:hAnsi="Arial Narrow" w:cs="Arial"/>
          <w:sz w:val="24"/>
          <w:szCs w:val="18"/>
        </w:rPr>
        <w:t>[ ]</w:t>
      </w:r>
      <w:proofErr w:type="gramEnd"/>
      <w:r w:rsidRPr="00474536">
        <w:rPr>
          <w:rFonts w:ascii="Arial Narrow" w:hAnsi="Arial Narrow" w:cs="Arial"/>
          <w:sz w:val="24"/>
          <w:szCs w:val="18"/>
        </w:rPr>
        <w:t xml:space="preserve"> </w:t>
      </w:r>
      <w:r w:rsidR="00B14DF8" w:rsidRPr="00B14DF8">
        <w:rPr>
          <w:rFonts w:ascii="Arial Narrow" w:eastAsiaTheme="minorHAnsi" w:hAnsi="Arial Narrow" w:cstheme="minorBidi"/>
          <w:b/>
          <w:bCs/>
          <w:sz w:val="22"/>
          <w:szCs w:val="20"/>
          <w:lang w:eastAsia="en-US"/>
        </w:rPr>
        <w:t>Tipologia B - Attività formative di aggiornamento/approfondimento e seminari specifici in materia di contrasto alla violenza di genere</w:t>
      </w:r>
      <w:r w:rsidR="00B14DF8" w:rsidRPr="00B14DF8">
        <w:rPr>
          <w:rFonts w:ascii="Arial Narrow" w:eastAsiaTheme="minorHAnsi" w:hAnsi="Arial Narrow" w:cstheme="minorBidi"/>
          <w:bCs/>
          <w:sz w:val="22"/>
          <w:szCs w:val="20"/>
          <w:lang w:eastAsia="en-US"/>
        </w:rPr>
        <w:t>, anche in un’ottica di promozione dei diritti e delle pari opportunità, rivolti a docenti che nell’esercizio delle proprie funzioni intendano promuovere l’inserimento delle tematiche oggetto del programma regionale nella propria didattica</w:t>
      </w:r>
      <w:r w:rsidR="00FF0F50" w:rsidRPr="00474536">
        <w:rPr>
          <w:rFonts w:ascii="Arial Narrow" w:eastAsiaTheme="minorHAnsi" w:hAnsi="Arial Narrow" w:cstheme="minorBidi"/>
          <w:bCs/>
          <w:sz w:val="22"/>
          <w:szCs w:val="20"/>
          <w:lang w:eastAsia="en-US"/>
        </w:rPr>
        <w:t>.</w:t>
      </w:r>
    </w:p>
    <w:p w14:paraId="28B4606F" w14:textId="5598E74D" w:rsidR="00B14DF8" w:rsidRPr="00B14DF8" w:rsidRDefault="00B14DF8" w:rsidP="00B14DF8">
      <w:pPr>
        <w:pStyle w:val="Nessunaspaziatura"/>
        <w:jc w:val="both"/>
        <w:rPr>
          <w:rFonts w:ascii="Arial Narrow" w:eastAsiaTheme="minorHAnsi" w:hAnsi="Arial Narrow" w:cstheme="minorBidi"/>
          <w:bCs/>
          <w:sz w:val="22"/>
          <w:szCs w:val="20"/>
          <w:lang w:eastAsia="en-US"/>
        </w:rPr>
      </w:pPr>
    </w:p>
    <w:p w14:paraId="7A974178" w14:textId="77777777" w:rsidR="001B7DE4" w:rsidRDefault="001B7DE4" w:rsidP="00F501C3">
      <w:pPr>
        <w:pStyle w:val="Nessunaspaziatura"/>
        <w:jc w:val="both"/>
        <w:rPr>
          <w:rFonts w:ascii="Century Gothic" w:eastAsiaTheme="minorHAnsi" w:hAnsi="Century Gothic" w:cstheme="minorBidi"/>
          <w:bCs/>
          <w:szCs w:val="20"/>
          <w:lang w:eastAsia="en-US"/>
        </w:rPr>
      </w:pPr>
    </w:p>
    <w:p w14:paraId="7BE35C91" w14:textId="3F473938" w:rsidR="00FB197C" w:rsidRPr="00721A31" w:rsidRDefault="00FB197C" w:rsidP="00A76494">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240" w:lineRule="auto"/>
        <w:rPr>
          <w:rFonts w:ascii="Arial Narrow" w:hAnsi="Arial Narrow" w:cs="Arial"/>
          <w:b/>
        </w:rPr>
      </w:pPr>
      <w:r w:rsidRPr="00E829AB">
        <w:rPr>
          <w:rFonts w:ascii="Arial Narrow" w:hAnsi="Arial Narrow" w:cs="Arial"/>
          <w:b/>
        </w:rPr>
        <w:lastRenderedPageBreak/>
        <w:t>Tipologia A</w:t>
      </w:r>
      <w:r w:rsidRPr="00721A31">
        <w:rPr>
          <w:rFonts w:ascii="Arial Narrow" w:hAnsi="Arial Narrow" w:cs="Arial"/>
          <w:b/>
        </w:rPr>
        <w:t xml:space="preserve"> - </w:t>
      </w:r>
      <w:r w:rsidR="00FF0F50" w:rsidRPr="00721A31">
        <w:rPr>
          <w:rFonts w:ascii="Arial Narrow" w:hAnsi="Arial Narrow" w:cs="Arial"/>
          <w:b/>
        </w:rPr>
        <w:t>Moduli formativi curriculari per cui sono riconosciuti crediti formativi universitari</w:t>
      </w:r>
      <w:r w:rsidR="00721A31">
        <w:rPr>
          <w:rFonts w:ascii="Arial Narrow" w:hAnsi="Arial Narrow" w:cs="Arial"/>
          <w:b/>
        </w:rPr>
        <w:t xml:space="preserve"> agli studenti/studentesse </w:t>
      </w:r>
    </w:p>
    <w:p w14:paraId="5C632262" w14:textId="77777777" w:rsidR="00FB197C" w:rsidRPr="00E829AB" w:rsidRDefault="00FB197C" w:rsidP="00FB197C">
      <w:pPr>
        <w:pStyle w:val="Nessunaspaziatura"/>
        <w:jc w:val="both"/>
        <w:rPr>
          <w:rFonts w:ascii="Arial Narrow" w:eastAsiaTheme="minorHAnsi" w:hAnsi="Arial Narrow" w:cstheme="minorBidi"/>
          <w:bCs/>
          <w:szCs w:val="20"/>
          <w:lang w:eastAsia="en-US"/>
        </w:rPr>
      </w:pPr>
    </w:p>
    <w:tbl>
      <w:tblPr>
        <w:tblStyle w:val="Grigliatabella"/>
        <w:tblW w:w="0" w:type="auto"/>
        <w:tblLook w:val="04A0" w:firstRow="1" w:lastRow="0" w:firstColumn="1" w:lastColumn="0" w:noHBand="0" w:noVBand="1"/>
      </w:tblPr>
      <w:tblGrid>
        <w:gridCol w:w="9628"/>
      </w:tblGrid>
      <w:tr w:rsidR="00DD5574" w14:paraId="62777F06" w14:textId="77777777" w:rsidTr="00DD5574">
        <w:tc>
          <w:tcPr>
            <w:tcW w:w="9628" w:type="dxa"/>
            <w:shd w:val="clear" w:color="auto" w:fill="FFF2CC" w:themeFill="accent4" w:themeFillTint="33"/>
          </w:tcPr>
          <w:p w14:paraId="560D9770" w14:textId="35AA6282" w:rsidR="00DD5574" w:rsidRPr="00DD5574" w:rsidRDefault="00DD5574" w:rsidP="000D0C53">
            <w:pPr>
              <w:autoSpaceDE w:val="0"/>
              <w:autoSpaceDN w:val="0"/>
              <w:adjustRightInd w:val="0"/>
              <w:spacing w:after="0" w:line="240" w:lineRule="auto"/>
              <w:jc w:val="both"/>
              <w:rPr>
                <w:rFonts w:ascii="Arial Narrow" w:hAnsi="Arial Narrow" w:cs="Arial"/>
                <w:i/>
                <w:sz w:val="20"/>
                <w:szCs w:val="20"/>
              </w:rPr>
            </w:pPr>
            <w:r w:rsidRPr="00E829AB">
              <w:rPr>
                <w:rFonts w:ascii="Arial Narrow" w:hAnsi="Arial Narrow" w:cs="Arial"/>
                <w:b/>
                <w:sz w:val="20"/>
                <w:szCs w:val="18"/>
              </w:rPr>
              <w:t>1.</w:t>
            </w:r>
            <w:r w:rsidRPr="00E829AB">
              <w:rPr>
                <w:rFonts w:ascii="Arial Narrow" w:hAnsi="Arial Narrow" w:cs="Arial"/>
                <w:sz w:val="20"/>
                <w:szCs w:val="18"/>
              </w:rPr>
              <w:t xml:space="preserve"> </w:t>
            </w:r>
            <w:r w:rsidRPr="007C531F">
              <w:rPr>
                <w:rFonts w:ascii="Arial Narrow" w:hAnsi="Arial Narrow" w:cs="Arial"/>
                <w:sz w:val="20"/>
                <w:szCs w:val="20"/>
              </w:rPr>
              <w:t>Descrivere sintetica</w:t>
            </w:r>
            <w:r w:rsidR="000D0C53">
              <w:rPr>
                <w:rFonts w:ascii="Arial Narrow" w:hAnsi="Arial Narrow" w:cs="Arial"/>
                <w:sz w:val="20"/>
                <w:szCs w:val="20"/>
              </w:rPr>
              <w:t>mente</w:t>
            </w:r>
            <w:r w:rsidRPr="007C531F">
              <w:rPr>
                <w:rFonts w:ascii="Arial Narrow" w:hAnsi="Arial Narrow" w:cs="Arial"/>
                <w:sz w:val="20"/>
                <w:szCs w:val="20"/>
              </w:rPr>
              <w:t xml:space="preserve"> gli obiettivi dell’intervento specificandone la coerenza rispetto </w:t>
            </w:r>
            <w:r w:rsidR="000D0C53">
              <w:rPr>
                <w:rFonts w:ascii="Arial Narrow" w:hAnsi="Arial Narrow" w:cs="Arial"/>
                <w:sz w:val="20"/>
                <w:szCs w:val="20"/>
              </w:rPr>
              <w:t xml:space="preserve">alla normativa vigente e </w:t>
            </w:r>
            <w:r w:rsidRPr="007C531F">
              <w:rPr>
                <w:rFonts w:ascii="Arial Narrow" w:hAnsi="Arial Narrow" w:cs="Arial"/>
                <w:sz w:val="20"/>
                <w:szCs w:val="20"/>
              </w:rPr>
              <w:t>ai piani fo</w:t>
            </w:r>
            <w:r w:rsidR="000D0C53">
              <w:rPr>
                <w:rFonts w:ascii="Arial Narrow" w:hAnsi="Arial Narrow" w:cs="Arial"/>
                <w:sz w:val="20"/>
                <w:szCs w:val="20"/>
              </w:rPr>
              <w:t xml:space="preserve">rmativi e strategici nazionali e </w:t>
            </w:r>
            <w:r w:rsidRPr="007C531F">
              <w:rPr>
                <w:rFonts w:ascii="Arial Narrow" w:hAnsi="Arial Narrow" w:cs="Arial"/>
                <w:sz w:val="20"/>
                <w:szCs w:val="20"/>
              </w:rPr>
              <w:t>dell’Università. Descrivere inoltre sintetica</w:t>
            </w:r>
            <w:r w:rsidR="000D0C53">
              <w:rPr>
                <w:rFonts w:ascii="Arial Narrow" w:hAnsi="Arial Narrow" w:cs="Arial"/>
                <w:sz w:val="20"/>
                <w:szCs w:val="20"/>
              </w:rPr>
              <w:t>mente</w:t>
            </w:r>
            <w:r w:rsidRPr="007C531F">
              <w:rPr>
                <w:rFonts w:ascii="Arial Narrow" w:hAnsi="Arial Narrow" w:cs="Arial"/>
                <w:sz w:val="20"/>
                <w:szCs w:val="20"/>
              </w:rPr>
              <w:t xml:space="preserve"> il contesto in cui si svolgeranno le azioni progettuali</w:t>
            </w:r>
            <w:r w:rsidR="000D0C53">
              <w:rPr>
                <w:rFonts w:ascii="Arial Narrow" w:hAnsi="Arial Narrow" w:cs="Arial"/>
                <w:sz w:val="20"/>
                <w:szCs w:val="20"/>
              </w:rPr>
              <w:t xml:space="preserve">: </w:t>
            </w:r>
            <w:r w:rsidRPr="007C531F">
              <w:rPr>
                <w:rFonts w:ascii="Arial Narrow" w:hAnsi="Arial Narrow" w:cs="Arial"/>
                <w:sz w:val="20"/>
                <w:szCs w:val="20"/>
              </w:rPr>
              <w:t xml:space="preserve">popolazione studentesca </w:t>
            </w:r>
            <w:r w:rsidR="007E0243" w:rsidRPr="007C531F">
              <w:rPr>
                <w:rFonts w:ascii="Arial Narrow" w:hAnsi="Arial Narrow" w:cs="Arial"/>
                <w:sz w:val="20"/>
                <w:szCs w:val="20"/>
              </w:rPr>
              <w:t xml:space="preserve">potenzialmente interessata </w:t>
            </w:r>
            <w:r w:rsidRPr="007C531F">
              <w:rPr>
                <w:rFonts w:ascii="Arial Narrow" w:hAnsi="Arial Narrow" w:cs="Arial"/>
                <w:sz w:val="20"/>
                <w:szCs w:val="20"/>
              </w:rPr>
              <w:t xml:space="preserve">disaggregata per </w:t>
            </w:r>
            <w:r w:rsidR="000D0C53">
              <w:rPr>
                <w:rFonts w:ascii="Arial Narrow" w:hAnsi="Arial Narrow" w:cs="Arial"/>
                <w:sz w:val="20"/>
                <w:szCs w:val="20"/>
              </w:rPr>
              <w:t>sesso;</w:t>
            </w:r>
            <w:r w:rsidR="00FF0F50" w:rsidRPr="007C531F">
              <w:rPr>
                <w:rFonts w:ascii="Arial Narrow" w:hAnsi="Arial Narrow" w:cs="Arial"/>
                <w:sz w:val="20"/>
                <w:szCs w:val="20"/>
              </w:rPr>
              <w:t xml:space="preserve"> corsi di studi </w:t>
            </w:r>
            <w:r w:rsidRPr="007C531F">
              <w:rPr>
                <w:rFonts w:ascii="Arial Narrow" w:hAnsi="Arial Narrow" w:cs="Arial"/>
                <w:sz w:val="20"/>
                <w:szCs w:val="20"/>
              </w:rPr>
              <w:t xml:space="preserve">interessati dalla proposta, attività didattica e/o di ricerca realizzata precedentemente dall’Università </w:t>
            </w:r>
            <w:r w:rsidR="000D0C53">
              <w:rPr>
                <w:rFonts w:ascii="Arial Narrow" w:hAnsi="Arial Narrow" w:cs="Arial"/>
                <w:sz w:val="20"/>
                <w:szCs w:val="20"/>
              </w:rPr>
              <w:t>sulla materia</w:t>
            </w:r>
            <w:r w:rsidRPr="007C531F">
              <w:rPr>
                <w:rFonts w:ascii="Arial Narrow" w:hAnsi="Arial Narrow" w:cs="Arial"/>
                <w:sz w:val="20"/>
                <w:szCs w:val="20"/>
              </w:rPr>
              <w:t xml:space="preserve"> e bisogni formativi specifici a cui si intende rispondere at</w:t>
            </w:r>
            <w:r w:rsidR="00FF0F50" w:rsidRPr="007C531F">
              <w:rPr>
                <w:rFonts w:ascii="Arial Narrow" w:hAnsi="Arial Narrow" w:cs="Arial"/>
                <w:sz w:val="20"/>
                <w:szCs w:val="20"/>
              </w:rPr>
              <w:t>traverso le azioni progettuali</w:t>
            </w:r>
            <w:r w:rsidR="000D0C53">
              <w:rPr>
                <w:rFonts w:ascii="Arial Narrow" w:hAnsi="Arial Narrow" w:cs="Arial"/>
                <w:sz w:val="20"/>
                <w:szCs w:val="20"/>
              </w:rPr>
              <w:t>.</w:t>
            </w:r>
          </w:p>
        </w:tc>
      </w:tr>
      <w:tr w:rsidR="00DD5574" w14:paraId="458C0CAF" w14:textId="77777777" w:rsidTr="00DD5574">
        <w:tc>
          <w:tcPr>
            <w:tcW w:w="9628" w:type="dxa"/>
          </w:tcPr>
          <w:p w14:paraId="5E7509A2" w14:textId="0292B83A" w:rsidR="00DB0E16" w:rsidRPr="00DB0E16" w:rsidRDefault="00DB0E16" w:rsidP="00FB197C">
            <w:pPr>
              <w:pStyle w:val="Nessunaspaziatura"/>
              <w:jc w:val="both"/>
              <w:rPr>
                <w:rFonts w:ascii="Arial Narrow" w:eastAsiaTheme="minorHAnsi" w:hAnsi="Arial Narrow" w:cstheme="minorBidi"/>
                <w:bCs/>
                <w:szCs w:val="20"/>
                <w:u w:val="single"/>
                <w:lang w:eastAsia="en-US"/>
              </w:rPr>
            </w:pPr>
            <w:r w:rsidRPr="00DB0E16">
              <w:rPr>
                <w:rFonts w:ascii="Arial Narrow" w:eastAsiaTheme="minorHAnsi" w:hAnsi="Arial Narrow" w:cstheme="minorBidi"/>
                <w:bCs/>
                <w:szCs w:val="20"/>
                <w:u w:val="single"/>
                <w:lang w:eastAsia="en-US"/>
              </w:rPr>
              <w:t>Obiettivi</w:t>
            </w:r>
          </w:p>
          <w:p w14:paraId="676E0874" w14:textId="07B0125C" w:rsidR="009B424B" w:rsidRDefault="00480E47"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Il progetto formativo</w:t>
            </w:r>
            <w:r w:rsidR="009B424B">
              <w:rPr>
                <w:rFonts w:ascii="Arial Narrow" w:eastAsiaTheme="minorHAnsi" w:hAnsi="Arial Narrow" w:cstheme="minorBidi"/>
                <w:bCs/>
                <w:szCs w:val="20"/>
                <w:lang w:eastAsia="en-US"/>
              </w:rPr>
              <w:t xml:space="preserve">, organizzato in diversi </w:t>
            </w:r>
            <w:r>
              <w:rPr>
                <w:rFonts w:ascii="Arial Narrow" w:eastAsiaTheme="minorHAnsi" w:hAnsi="Arial Narrow" w:cstheme="minorBidi"/>
                <w:bCs/>
                <w:szCs w:val="20"/>
                <w:lang w:eastAsia="en-US"/>
              </w:rPr>
              <w:t>percorsi e moduli</w:t>
            </w:r>
            <w:r w:rsidR="009B424B">
              <w:rPr>
                <w:rFonts w:ascii="Arial Narrow" w:eastAsiaTheme="minorHAnsi" w:hAnsi="Arial Narrow" w:cstheme="minorBidi"/>
                <w:bCs/>
                <w:szCs w:val="20"/>
                <w:lang w:eastAsia="en-US"/>
              </w:rPr>
              <w:t xml:space="preserve"> formativi curriculari,</w:t>
            </w:r>
            <w:r w:rsidR="004A7705">
              <w:rPr>
                <w:rFonts w:ascii="Arial Narrow" w:eastAsiaTheme="minorHAnsi" w:hAnsi="Arial Narrow" w:cstheme="minorBidi"/>
                <w:bCs/>
                <w:szCs w:val="20"/>
                <w:lang w:eastAsia="en-US"/>
              </w:rPr>
              <w:t xml:space="preserve"> mira a fornire agli studenti gli strumenti per conoscere e comprendere il fenomeno della violenza di genere</w:t>
            </w:r>
            <w:r w:rsidR="00277C55">
              <w:rPr>
                <w:rFonts w:ascii="Arial Narrow" w:eastAsiaTheme="minorHAnsi" w:hAnsi="Arial Narrow" w:cstheme="minorBidi"/>
                <w:bCs/>
                <w:szCs w:val="20"/>
                <w:lang w:eastAsia="en-US"/>
              </w:rPr>
              <w:t>, sia sotto il profilo teorico che pratico</w:t>
            </w:r>
            <w:r w:rsidR="006C2263">
              <w:rPr>
                <w:rFonts w:ascii="Arial Narrow" w:eastAsiaTheme="minorHAnsi" w:hAnsi="Arial Narrow" w:cstheme="minorBidi"/>
                <w:bCs/>
                <w:szCs w:val="20"/>
                <w:lang w:eastAsia="en-US"/>
              </w:rPr>
              <w:t>.</w:t>
            </w:r>
            <w:r w:rsidR="00304B0A">
              <w:rPr>
                <w:rFonts w:ascii="Arial Narrow" w:eastAsiaTheme="minorHAnsi" w:hAnsi="Arial Narrow" w:cstheme="minorBidi"/>
                <w:bCs/>
                <w:szCs w:val="20"/>
                <w:lang w:eastAsia="en-US"/>
              </w:rPr>
              <w:t xml:space="preserve"> Il progetto adotta una prospettiva interdisciplinare, che prende in considerazione</w:t>
            </w:r>
            <w:r w:rsidR="006C2263">
              <w:rPr>
                <w:rFonts w:ascii="Arial Narrow" w:eastAsiaTheme="minorHAnsi" w:hAnsi="Arial Narrow" w:cstheme="minorBidi"/>
                <w:bCs/>
                <w:szCs w:val="20"/>
                <w:lang w:eastAsia="en-US"/>
              </w:rPr>
              <w:t>, da un lato, il quadro normativo esistente e gli strumenti giuridici attualmente a disposizione a livello nazionale e sovranazionale, e dall’altro</w:t>
            </w:r>
            <w:r w:rsidR="004B39D5">
              <w:rPr>
                <w:rFonts w:ascii="Arial Narrow" w:eastAsiaTheme="minorHAnsi" w:hAnsi="Arial Narrow" w:cstheme="minorBidi"/>
                <w:bCs/>
                <w:szCs w:val="20"/>
                <w:lang w:eastAsia="en-US"/>
              </w:rPr>
              <w:t>, le ragioni</w:t>
            </w:r>
            <w:r w:rsidR="006C2263">
              <w:rPr>
                <w:rFonts w:ascii="Arial Narrow" w:eastAsiaTheme="minorHAnsi" w:hAnsi="Arial Narrow" w:cstheme="minorBidi"/>
                <w:bCs/>
                <w:szCs w:val="20"/>
                <w:lang w:eastAsia="en-US"/>
              </w:rPr>
              <w:t xml:space="preserve"> storico-culturali del fenomeno in prospettiva comparatistica</w:t>
            </w:r>
            <w:r w:rsidR="004B39D5">
              <w:rPr>
                <w:rFonts w:ascii="Arial Narrow" w:eastAsiaTheme="minorHAnsi" w:hAnsi="Arial Narrow" w:cstheme="minorBidi"/>
                <w:bCs/>
                <w:szCs w:val="20"/>
                <w:lang w:eastAsia="en-US"/>
              </w:rPr>
              <w:t xml:space="preserve">, </w:t>
            </w:r>
            <w:r w:rsidR="004A7705">
              <w:rPr>
                <w:rFonts w:ascii="Arial Narrow" w:eastAsiaTheme="minorHAnsi" w:hAnsi="Arial Narrow" w:cstheme="minorBidi"/>
                <w:bCs/>
                <w:szCs w:val="20"/>
                <w:lang w:eastAsia="en-US"/>
              </w:rPr>
              <w:t xml:space="preserve">presupposto necessario per la prevenzione e il contrasto </w:t>
            </w:r>
            <w:r w:rsidR="00277C55">
              <w:rPr>
                <w:rFonts w:ascii="Arial Narrow" w:eastAsiaTheme="minorHAnsi" w:hAnsi="Arial Narrow" w:cstheme="minorBidi"/>
                <w:bCs/>
                <w:szCs w:val="20"/>
                <w:lang w:eastAsia="en-US"/>
              </w:rPr>
              <w:t>del fenomeno</w:t>
            </w:r>
            <w:r w:rsidR="004A7705">
              <w:rPr>
                <w:rFonts w:ascii="Arial Narrow" w:eastAsiaTheme="minorHAnsi" w:hAnsi="Arial Narrow" w:cstheme="minorBidi"/>
                <w:bCs/>
                <w:szCs w:val="20"/>
                <w:lang w:eastAsia="en-US"/>
              </w:rPr>
              <w:t>,</w:t>
            </w:r>
            <w:r w:rsidR="00277C55">
              <w:rPr>
                <w:rFonts w:ascii="Arial Narrow" w:eastAsiaTheme="minorHAnsi" w:hAnsi="Arial Narrow" w:cstheme="minorBidi"/>
                <w:bCs/>
                <w:szCs w:val="20"/>
                <w:lang w:eastAsia="en-US"/>
              </w:rPr>
              <w:t xml:space="preserve"> in coerenza con gli obiettivi della normativa vigente e dei piani di educazione e strategici nazionali richiamati </w:t>
            </w:r>
            <w:r w:rsidR="00A9670F">
              <w:rPr>
                <w:rFonts w:ascii="Arial Narrow" w:eastAsiaTheme="minorHAnsi" w:hAnsi="Arial Narrow" w:cstheme="minorBidi"/>
                <w:bCs/>
                <w:szCs w:val="20"/>
                <w:lang w:eastAsia="en-US"/>
              </w:rPr>
              <w:t>nell’allegato A</w:t>
            </w:r>
            <w:r w:rsidR="00DB0E16">
              <w:rPr>
                <w:rFonts w:ascii="Arial Narrow" w:eastAsiaTheme="minorHAnsi" w:hAnsi="Arial Narrow" w:cstheme="minorBidi"/>
                <w:bCs/>
                <w:szCs w:val="20"/>
                <w:lang w:eastAsia="en-US"/>
              </w:rPr>
              <w:t xml:space="preserve"> della</w:t>
            </w:r>
            <w:r w:rsidR="00277C55">
              <w:rPr>
                <w:rFonts w:ascii="Arial Narrow" w:eastAsiaTheme="minorHAnsi" w:hAnsi="Arial Narrow" w:cstheme="minorBidi"/>
                <w:bCs/>
                <w:szCs w:val="20"/>
                <w:lang w:eastAsia="en-US"/>
              </w:rPr>
              <w:t xml:space="preserve"> </w:t>
            </w:r>
            <w:proofErr w:type="spellStart"/>
            <w:r w:rsidR="00A9670F" w:rsidRPr="00A9670F">
              <w:rPr>
                <w:rFonts w:ascii="Arial Narrow" w:eastAsiaTheme="minorHAnsi" w:hAnsi="Arial Narrow" w:cstheme="minorBidi"/>
                <w:bCs/>
                <w:szCs w:val="20"/>
                <w:lang w:eastAsia="en-US"/>
              </w:rPr>
              <w:t>D.d.g</w:t>
            </w:r>
            <w:proofErr w:type="spellEnd"/>
            <w:r w:rsidR="00A9670F" w:rsidRPr="00A9670F">
              <w:rPr>
                <w:rFonts w:ascii="Arial Narrow" w:eastAsiaTheme="minorHAnsi" w:hAnsi="Arial Narrow" w:cstheme="minorBidi"/>
                <w:bCs/>
                <w:szCs w:val="20"/>
                <w:lang w:eastAsia="en-US"/>
              </w:rPr>
              <w:t>. 11 giugno 2018 - n. 8573</w:t>
            </w:r>
            <w:r w:rsidR="00A9670F">
              <w:rPr>
                <w:rFonts w:ascii="Arial Narrow" w:eastAsiaTheme="minorHAnsi" w:hAnsi="Arial Narrow" w:cstheme="minorBidi"/>
                <w:bCs/>
                <w:szCs w:val="20"/>
                <w:lang w:eastAsia="en-US"/>
              </w:rPr>
              <w:t xml:space="preserve">, e in particolare con </w:t>
            </w:r>
            <w:r w:rsidR="004A7705">
              <w:rPr>
                <w:rFonts w:ascii="Arial Narrow" w:eastAsiaTheme="minorHAnsi" w:hAnsi="Arial Narrow" w:cstheme="minorBidi"/>
                <w:bCs/>
                <w:szCs w:val="20"/>
                <w:lang w:eastAsia="en-US"/>
              </w:rPr>
              <w:t xml:space="preserve">l’obiettivo </w:t>
            </w:r>
            <w:r w:rsidR="00A9670F">
              <w:rPr>
                <w:rFonts w:ascii="Arial Narrow" w:eastAsiaTheme="minorHAnsi" w:hAnsi="Arial Narrow" w:cstheme="minorBidi"/>
                <w:bCs/>
                <w:szCs w:val="20"/>
                <w:lang w:eastAsia="en-US"/>
              </w:rPr>
              <w:t>del rafforzamento del ruolo della formazione di studenti/esse attraverso azioni formative volte alla</w:t>
            </w:r>
            <w:r w:rsidR="004A7705">
              <w:rPr>
                <w:rFonts w:ascii="Arial Narrow" w:eastAsiaTheme="minorHAnsi" w:hAnsi="Arial Narrow" w:cstheme="minorBidi"/>
                <w:bCs/>
                <w:szCs w:val="20"/>
                <w:lang w:eastAsia="en-US"/>
              </w:rPr>
              <w:t xml:space="preserve"> diffusione di una cultura di sostegno dei diritti della per</w:t>
            </w:r>
            <w:r w:rsidR="007119E2">
              <w:rPr>
                <w:rFonts w:ascii="Arial Narrow" w:eastAsiaTheme="minorHAnsi" w:hAnsi="Arial Narrow" w:cstheme="minorBidi"/>
                <w:bCs/>
                <w:szCs w:val="20"/>
                <w:lang w:eastAsia="en-US"/>
              </w:rPr>
              <w:t>sona e del rispetto della donna.</w:t>
            </w:r>
          </w:p>
          <w:p w14:paraId="79589046" w14:textId="09BDFE76" w:rsidR="00DB0E16" w:rsidRDefault="00DB0E16" w:rsidP="00FB197C">
            <w:pPr>
              <w:pStyle w:val="Nessunaspaziatura"/>
              <w:jc w:val="both"/>
              <w:rPr>
                <w:rFonts w:ascii="Arial Narrow" w:eastAsiaTheme="minorHAnsi" w:hAnsi="Arial Narrow" w:cstheme="minorBidi"/>
                <w:bCs/>
                <w:szCs w:val="20"/>
                <w:lang w:eastAsia="en-US"/>
              </w:rPr>
            </w:pPr>
          </w:p>
          <w:p w14:paraId="58D7B2C2" w14:textId="32B3DFFE" w:rsidR="00DB0E16" w:rsidRPr="00DB0E16" w:rsidRDefault="00DB0E16" w:rsidP="00FB197C">
            <w:pPr>
              <w:pStyle w:val="Nessunaspaziatura"/>
              <w:jc w:val="both"/>
              <w:rPr>
                <w:rFonts w:ascii="Arial Narrow" w:eastAsiaTheme="minorHAnsi" w:hAnsi="Arial Narrow" w:cstheme="minorBidi"/>
                <w:bCs/>
                <w:szCs w:val="20"/>
                <w:u w:val="single"/>
                <w:lang w:eastAsia="en-US"/>
              </w:rPr>
            </w:pPr>
            <w:r w:rsidRPr="00DB0E16">
              <w:rPr>
                <w:rFonts w:ascii="Arial Narrow" w:eastAsiaTheme="minorHAnsi" w:hAnsi="Arial Narrow" w:cstheme="minorBidi"/>
                <w:bCs/>
                <w:szCs w:val="20"/>
                <w:u w:val="single"/>
                <w:lang w:eastAsia="en-US"/>
              </w:rPr>
              <w:t>Popolazione studentesca e corsi di studio interessati</w:t>
            </w:r>
          </w:p>
          <w:p w14:paraId="02298894" w14:textId="0B086FE7" w:rsidR="00602F1F" w:rsidRDefault="0019752E" w:rsidP="0019752E">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I</w:t>
            </w:r>
            <w:r w:rsidR="00480E47">
              <w:rPr>
                <w:rFonts w:ascii="Arial Narrow" w:eastAsiaTheme="minorHAnsi" w:hAnsi="Arial Narrow" w:cstheme="minorBidi"/>
                <w:bCs/>
                <w:szCs w:val="20"/>
                <w:lang w:eastAsia="en-US"/>
              </w:rPr>
              <w:t>l progetto</w:t>
            </w:r>
            <w:r w:rsidR="003F1FE2">
              <w:rPr>
                <w:rFonts w:ascii="Arial Narrow" w:eastAsiaTheme="minorHAnsi" w:hAnsi="Arial Narrow" w:cstheme="minorBidi"/>
                <w:bCs/>
                <w:szCs w:val="20"/>
                <w:lang w:eastAsia="en-US"/>
              </w:rPr>
              <w:t xml:space="preserve"> formativo è rivol</w:t>
            </w:r>
            <w:r w:rsidR="00A829D3">
              <w:rPr>
                <w:rFonts w:ascii="Arial Narrow" w:eastAsiaTheme="minorHAnsi" w:hAnsi="Arial Narrow" w:cstheme="minorBidi"/>
                <w:bCs/>
                <w:szCs w:val="20"/>
                <w:lang w:eastAsia="en-US"/>
              </w:rPr>
              <w:t>to principalmente agli studenti del corso di laurea</w:t>
            </w:r>
            <w:r w:rsidR="00627368">
              <w:rPr>
                <w:rFonts w:ascii="Arial Narrow" w:eastAsiaTheme="minorHAnsi" w:hAnsi="Arial Narrow" w:cstheme="minorBidi"/>
                <w:bCs/>
                <w:szCs w:val="20"/>
                <w:lang w:eastAsia="en-US"/>
              </w:rPr>
              <w:t xml:space="preserve"> magistrale</w:t>
            </w:r>
            <w:r w:rsidR="00A829D3">
              <w:rPr>
                <w:rFonts w:ascii="Arial Narrow" w:eastAsiaTheme="minorHAnsi" w:hAnsi="Arial Narrow" w:cstheme="minorBidi"/>
                <w:bCs/>
                <w:szCs w:val="20"/>
                <w:lang w:eastAsia="en-US"/>
              </w:rPr>
              <w:t xml:space="preserve"> in </w:t>
            </w:r>
            <w:r w:rsidR="00A829D3" w:rsidRPr="0019752E">
              <w:rPr>
                <w:rFonts w:ascii="Arial Narrow" w:eastAsiaTheme="minorHAnsi" w:hAnsi="Arial Narrow" w:cstheme="minorBidi"/>
                <w:b/>
                <w:bCs/>
                <w:szCs w:val="20"/>
                <w:lang w:eastAsia="en-US"/>
              </w:rPr>
              <w:t>giurisprudenza</w:t>
            </w:r>
            <w:r w:rsidR="00A829D3">
              <w:rPr>
                <w:rFonts w:ascii="Arial Narrow" w:eastAsiaTheme="minorHAnsi" w:hAnsi="Arial Narrow" w:cstheme="minorBidi"/>
                <w:bCs/>
                <w:szCs w:val="20"/>
                <w:lang w:eastAsia="en-US"/>
              </w:rPr>
              <w:t xml:space="preserve"> </w:t>
            </w:r>
            <w:r w:rsidR="003F1FE2">
              <w:rPr>
                <w:rFonts w:ascii="Arial Narrow" w:eastAsiaTheme="minorHAnsi" w:hAnsi="Arial Narrow" w:cstheme="minorBidi"/>
                <w:bCs/>
                <w:szCs w:val="20"/>
                <w:lang w:eastAsia="en-US"/>
              </w:rPr>
              <w:t xml:space="preserve">in entrambe le sedi di </w:t>
            </w:r>
            <w:r w:rsidR="003F1FE2" w:rsidRPr="0019752E">
              <w:rPr>
                <w:rFonts w:ascii="Arial Narrow" w:eastAsiaTheme="minorHAnsi" w:hAnsi="Arial Narrow" w:cstheme="minorBidi"/>
                <w:b/>
                <w:bCs/>
                <w:szCs w:val="20"/>
                <w:lang w:eastAsia="en-US"/>
              </w:rPr>
              <w:t>Como</w:t>
            </w:r>
            <w:r w:rsidR="003F1FE2">
              <w:rPr>
                <w:rFonts w:ascii="Arial Narrow" w:eastAsiaTheme="minorHAnsi" w:hAnsi="Arial Narrow" w:cstheme="minorBidi"/>
                <w:bCs/>
                <w:szCs w:val="20"/>
                <w:lang w:eastAsia="en-US"/>
              </w:rPr>
              <w:t xml:space="preserve"> e </w:t>
            </w:r>
            <w:r w:rsidR="003F1FE2" w:rsidRPr="0019752E">
              <w:rPr>
                <w:rFonts w:ascii="Arial Narrow" w:eastAsiaTheme="minorHAnsi" w:hAnsi="Arial Narrow" w:cstheme="minorBidi"/>
                <w:b/>
                <w:bCs/>
                <w:szCs w:val="20"/>
                <w:lang w:eastAsia="en-US"/>
              </w:rPr>
              <w:t>Varese</w:t>
            </w:r>
            <w:r w:rsidR="003F1FE2">
              <w:rPr>
                <w:rFonts w:ascii="Arial Narrow" w:eastAsiaTheme="minorHAnsi" w:hAnsi="Arial Narrow" w:cstheme="minorBidi"/>
                <w:bCs/>
                <w:szCs w:val="20"/>
                <w:lang w:eastAsia="en-US"/>
              </w:rPr>
              <w:t xml:space="preserve">, nonché a quelli </w:t>
            </w:r>
            <w:r w:rsidR="00627368">
              <w:rPr>
                <w:rFonts w:ascii="Arial Narrow" w:eastAsiaTheme="minorHAnsi" w:hAnsi="Arial Narrow" w:cstheme="minorBidi"/>
                <w:bCs/>
                <w:szCs w:val="20"/>
                <w:lang w:eastAsia="en-US"/>
              </w:rPr>
              <w:t>dei corsi di laurea triennale</w:t>
            </w:r>
            <w:r w:rsidR="003F1FE2">
              <w:rPr>
                <w:rFonts w:ascii="Arial Narrow" w:eastAsiaTheme="minorHAnsi" w:hAnsi="Arial Narrow" w:cstheme="minorBidi"/>
                <w:bCs/>
                <w:szCs w:val="20"/>
                <w:lang w:eastAsia="en-US"/>
              </w:rPr>
              <w:t xml:space="preserve"> in </w:t>
            </w:r>
            <w:r w:rsidR="003F1FE2" w:rsidRPr="0019752E">
              <w:rPr>
                <w:rFonts w:ascii="Arial Narrow" w:eastAsiaTheme="minorHAnsi" w:hAnsi="Arial Narrow" w:cstheme="minorBidi"/>
                <w:b/>
                <w:bCs/>
                <w:szCs w:val="20"/>
                <w:lang w:eastAsia="en-US"/>
              </w:rPr>
              <w:t>mediazione int</w:t>
            </w:r>
            <w:r w:rsidR="00627368" w:rsidRPr="0019752E">
              <w:rPr>
                <w:rFonts w:ascii="Arial Narrow" w:eastAsiaTheme="minorHAnsi" w:hAnsi="Arial Narrow" w:cstheme="minorBidi"/>
                <w:b/>
                <w:bCs/>
                <w:szCs w:val="20"/>
                <w:lang w:eastAsia="en-US"/>
              </w:rPr>
              <w:t>erlinguistica e interculturale</w:t>
            </w:r>
            <w:r w:rsidR="00627368">
              <w:rPr>
                <w:rFonts w:ascii="Arial Narrow" w:eastAsiaTheme="minorHAnsi" w:hAnsi="Arial Narrow" w:cstheme="minorBidi"/>
                <w:bCs/>
                <w:szCs w:val="20"/>
                <w:lang w:eastAsia="en-US"/>
              </w:rPr>
              <w:t xml:space="preserve"> e</w:t>
            </w:r>
            <w:r w:rsidR="003F1FE2">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del</w:t>
            </w:r>
            <w:r w:rsidR="00627368">
              <w:rPr>
                <w:rFonts w:ascii="Arial Narrow" w:eastAsiaTheme="minorHAnsi" w:hAnsi="Arial Narrow" w:cstheme="minorBidi"/>
                <w:bCs/>
                <w:szCs w:val="20"/>
                <w:lang w:eastAsia="en-US"/>
              </w:rPr>
              <w:t xml:space="preserve"> corso di laurea magistrale</w:t>
            </w:r>
            <w:r w:rsidR="00791429">
              <w:rPr>
                <w:rFonts w:ascii="Arial Narrow" w:eastAsiaTheme="minorHAnsi" w:hAnsi="Arial Narrow" w:cstheme="minorBidi"/>
                <w:bCs/>
                <w:szCs w:val="20"/>
                <w:lang w:eastAsia="en-US"/>
              </w:rPr>
              <w:t xml:space="preserve"> in</w:t>
            </w:r>
            <w:r w:rsidR="00627368">
              <w:rPr>
                <w:rFonts w:ascii="Arial Narrow" w:eastAsiaTheme="minorHAnsi" w:hAnsi="Arial Narrow" w:cstheme="minorBidi"/>
                <w:bCs/>
                <w:szCs w:val="20"/>
                <w:lang w:eastAsia="en-US"/>
              </w:rPr>
              <w:t xml:space="preserve"> </w:t>
            </w:r>
            <w:r w:rsidR="00791429" w:rsidRPr="0019752E">
              <w:rPr>
                <w:rFonts w:ascii="Arial Narrow" w:eastAsiaTheme="minorHAnsi" w:hAnsi="Arial Narrow" w:cstheme="minorBidi"/>
                <w:b/>
                <w:bCs/>
                <w:szCs w:val="20"/>
                <w:lang w:eastAsia="en-US"/>
              </w:rPr>
              <w:t>lingue moderne per la comunicazione e la cooperazione internazionale</w:t>
            </w:r>
            <w:r>
              <w:rPr>
                <w:rFonts w:ascii="Arial Narrow" w:eastAsiaTheme="minorHAnsi" w:hAnsi="Arial Narrow" w:cstheme="minorBidi"/>
                <w:bCs/>
                <w:szCs w:val="20"/>
                <w:lang w:eastAsia="en-US"/>
              </w:rPr>
              <w:t xml:space="preserve">, afferenti al </w:t>
            </w:r>
            <w:r w:rsidRPr="00602F1F">
              <w:rPr>
                <w:rFonts w:ascii="Arial Narrow" w:eastAsiaTheme="minorHAnsi" w:hAnsi="Arial Narrow" w:cstheme="minorBidi"/>
                <w:b/>
                <w:bCs/>
                <w:szCs w:val="20"/>
                <w:lang w:eastAsia="en-US"/>
              </w:rPr>
              <w:t>Dipartimento di diritto economia e culture</w:t>
            </w:r>
            <w:r w:rsidR="00480E47">
              <w:rPr>
                <w:rFonts w:ascii="Arial Narrow" w:eastAsiaTheme="minorHAnsi" w:hAnsi="Arial Narrow" w:cstheme="minorBidi"/>
                <w:bCs/>
                <w:szCs w:val="20"/>
                <w:lang w:eastAsia="en-US"/>
              </w:rPr>
              <w:t xml:space="preserve">. </w:t>
            </w:r>
            <w:r w:rsidR="00602F1F">
              <w:rPr>
                <w:rFonts w:ascii="Arial Narrow" w:eastAsiaTheme="minorHAnsi" w:hAnsi="Arial Narrow" w:cstheme="minorBidi"/>
                <w:bCs/>
                <w:szCs w:val="20"/>
                <w:lang w:eastAsia="en-US"/>
              </w:rPr>
              <w:t xml:space="preserve">La popolazione studentesca di tali corsi potenzialmente interessata </w:t>
            </w:r>
            <w:r w:rsidR="00602F1F" w:rsidRPr="00602F1F">
              <w:rPr>
                <w:rFonts w:ascii="Arial Narrow" w:eastAsiaTheme="minorHAnsi" w:hAnsi="Arial Narrow" w:cstheme="minorBidi"/>
                <w:bCs/>
                <w:szCs w:val="20"/>
                <w:lang w:eastAsia="en-US"/>
              </w:rPr>
              <w:t xml:space="preserve">è di </w:t>
            </w:r>
            <w:r w:rsidR="00602F1F" w:rsidRPr="00602F1F">
              <w:rPr>
                <w:rFonts w:ascii="Arial Narrow" w:eastAsiaTheme="minorHAnsi" w:hAnsi="Arial Narrow" w:cstheme="minorBidi"/>
                <w:b/>
                <w:bCs/>
                <w:szCs w:val="20"/>
                <w:lang w:eastAsia="en-US"/>
              </w:rPr>
              <w:t>1.819 studenti</w:t>
            </w:r>
            <w:r w:rsidR="00602F1F" w:rsidRPr="00602F1F">
              <w:rPr>
                <w:rFonts w:ascii="Arial Narrow" w:eastAsiaTheme="minorHAnsi" w:hAnsi="Arial Narrow" w:cstheme="minorBidi"/>
                <w:bCs/>
                <w:szCs w:val="20"/>
                <w:lang w:eastAsia="en-US"/>
              </w:rPr>
              <w:t>, di cui 1.</w:t>
            </w:r>
            <w:r w:rsidR="00602F1F">
              <w:rPr>
                <w:rFonts w:ascii="Arial Narrow" w:eastAsiaTheme="minorHAnsi" w:hAnsi="Arial Narrow" w:cstheme="minorBidi"/>
                <w:bCs/>
                <w:szCs w:val="20"/>
                <w:lang w:eastAsia="en-US"/>
              </w:rPr>
              <w:t>332</w:t>
            </w:r>
            <w:r w:rsidR="00602F1F" w:rsidRPr="00602F1F">
              <w:rPr>
                <w:rFonts w:ascii="Arial Narrow" w:eastAsiaTheme="minorHAnsi" w:hAnsi="Arial Narrow" w:cstheme="minorBidi"/>
                <w:bCs/>
                <w:szCs w:val="20"/>
                <w:lang w:eastAsia="en-US"/>
              </w:rPr>
              <w:t xml:space="preserve"> donne e </w:t>
            </w:r>
            <w:r w:rsidR="00602F1F">
              <w:rPr>
                <w:rFonts w:ascii="Arial Narrow" w:eastAsiaTheme="minorHAnsi" w:hAnsi="Arial Narrow" w:cstheme="minorBidi"/>
                <w:bCs/>
                <w:szCs w:val="20"/>
                <w:lang w:eastAsia="en-US"/>
              </w:rPr>
              <w:t>487</w:t>
            </w:r>
            <w:r w:rsidR="00602F1F" w:rsidRPr="00602F1F">
              <w:rPr>
                <w:rFonts w:ascii="Arial Narrow" w:eastAsiaTheme="minorHAnsi" w:hAnsi="Arial Narrow" w:cstheme="minorBidi"/>
                <w:bCs/>
                <w:szCs w:val="20"/>
                <w:lang w:eastAsia="en-US"/>
              </w:rPr>
              <w:t xml:space="preserve"> uomini.</w:t>
            </w:r>
          </w:p>
          <w:p w14:paraId="380A85F5" w14:textId="7A5DE7EC" w:rsidR="00CE49A8" w:rsidRDefault="00480E47" w:rsidP="0019752E">
            <w:pPr>
              <w:pStyle w:val="Nessunaspaziatura"/>
              <w:jc w:val="both"/>
              <w:rPr>
                <w:rFonts w:ascii="Arial Narrow" w:eastAsiaTheme="minorHAnsi" w:hAnsi="Arial Narrow" w:cstheme="minorBidi"/>
                <w:bCs/>
                <w:szCs w:val="20"/>
                <w:lang w:eastAsia="en-US"/>
              </w:rPr>
            </w:pPr>
            <w:r w:rsidRPr="00562622">
              <w:rPr>
                <w:rFonts w:ascii="Arial Narrow" w:eastAsiaTheme="minorHAnsi" w:hAnsi="Arial Narrow" w:cstheme="minorBidi"/>
                <w:bCs/>
                <w:szCs w:val="20"/>
                <w:lang w:eastAsia="en-US"/>
              </w:rPr>
              <w:t xml:space="preserve">I percorsi e i moduli formativi saranno aperti alla frequenza anche da parte degli studenti degli altri corsi di laurea dell’Ateneo, </w:t>
            </w:r>
            <w:r w:rsidR="0019752E" w:rsidRPr="00562622">
              <w:rPr>
                <w:rFonts w:ascii="Arial Narrow" w:eastAsiaTheme="minorHAnsi" w:hAnsi="Arial Narrow" w:cstheme="minorBidi"/>
                <w:bCs/>
                <w:szCs w:val="20"/>
                <w:lang w:eastAsia="en-US"/>
              </w:rPr>
              <w:t xml:space="preserve">in particolare di quelli </w:t>
            </w:r>
            <w:proofErr w:type="spellStart"/>
            <w:r w:rsidR="0019752E" w:rsidRPr="00562622">
              <w:rPr>
                <w:rFonts w:ascii="Arial Narrow" w:eastAsiaTheme="minorHAnsi" w:hAnsi="Arial Narrow" w:cstheme="minorBidi"/>
                <w:bCs/>
                <w:szCs w:val="20"/>
                <w:lang w:eastAsia="en-US"/>
              </w:rPr>
              <w:t xml:space="preserve">di </w:t>
            </w:r>
            <w:r w:rsidR="0019752E" w:rsidRPr="00562622">
              <w:rPr>
                <w:rFonts w:ascii="Arial Narrow" w:eastAsiaTheme="minorHAnsi" w:hAnsi="Arial Narrow" w:cstheme="minorBidi"/>
                <w:b/>
                <w:bCs/>
                <w:szCs w:val="20"/>
                <w:lang w:eastAsia="en-US"/>
              </w:rPr>
              <w:t>area</w:t>
            </w:r>
            <w:proofErr w:type="spellEnd"/>
            <w:r w:rsidR="0019752E" w:rsidRPr="00562622">
              <w:rPr>
                <w:rFonts w:ascii="Arial Narrow" w:eastAsiaTheme="minorHAnsi" w:hAnsi="Arial Narrow" w:cstheme="minorBidi"/>
                <w:b/>
                <w:bCs/>
                <w:szCs w:val="20"/>
                <w:lang w:eastAsia="en-US"/>
              </w:rPr>
              <w:t xml:space="preserve"> medica</w:t>
            </w:r>
            <w:r w:rsidR="0019752E" w:rsidRPr="00562622">
              <w:rPr>
                <w:rFonts w:ascii="Arial Narrow" w:eastAsiaTheme="minorHAnsi" w:hAnsi="Arial Narrow" w:cstheme="minorBidi"/>
                <w:bCs/>
                <w:szCs w:val="20"/>
                <w:lang w:eastAsia="en-US"/>
              </w:rPr>
              <w:t xml:space="preserve"> (magistrale in medicina e chirurgia; triennale in educazione professionale; triennale in infermieristica; triennale in ostetricia) </w:t>
            </w:r>
            <w:r w:rsidRPr="00562622">
              <w:rPr>
                <w:rFonts w:ascii="Arial Narrow" w:eastAsiaTheme="minorHAnsi" w:hAnsi="Arial Narrow" w:cstheme="minorBidi"/>
                <w:bCs/>
                <w:szCs w:val="20"/>
                <w:lang w:eastAsia="en-US"/>
              </w:rPr>
              <w:t>salva delibera dei rispettivi dipartimenti di afferenza per il riconoscimento dei crediti.</w:t>
            </w:r>
            <w:r w:rsidR="0019752E">
              <w:rPr>
                <w:rFonts w:ascii="Arial Narrow" w:eastAsiaTheme="minorHAnsi" w:hAnsi="Arial Narrow" w:cstheme="minorBidi"/>
                <w:bCs/>
                <w:szCs w:val="20"/>
                <w:lang w:eastAsia="en-US"/>
              </w:rPr>
              <w:t xml:space="preserve"> </w:t>
            </w:r>
            <w:r w:rsidR="00602F1F">
              <w:rPr>
                <w:rFonts w:ascii="Arial Narrow" w:eastAsiaTheme="minorHAnsi" w:hAnsi="Arial Narrow" w:cstheme="minorBidi"/>
                <w:bCs/>
                <w:szCs w:val="20"/>
                <w:lang w:eastAsia="en-US"/>
              </w:rPr>
              <w:t xml:space="preserve">La popolazione studentesca di tali corsi potenzialmente interessata è di </w:t>
            </w:r>
            <w:r w:rsidR="00602F1F" w:rsidRPr="002204A0">
              <w:rPr>
                <w:rFonts w:ascii="Arial Narrow" w:eastAsiaTheme="minorHAnsi" w:hAnsi="Arial Narrow" w:cstheme="minorBidi"/>
                <w:b/>
                <w:bCs/>
                <w:szCs w:val="20"/>
                <w:lang w:eastAsia="en-US"/>
              </w:rPr>
              <w:t>1.781 studenti</w:t>
            </w:r>
            <w:r w:rsidR="00602F1F">
              <w:rPr>
                <w:rFonts w:ascii="Arial Narrow" w:eastAsiaTheme="minorHAnsi" w:hAnsi="Arial Narrow" w:cstheme="minorBidi"/>
                <w:bCs/>
                <w:szCs w:val="20"/>
                <w:lang w:eastAsia="en-US"/>
              </w:rPr>
              <w:t>, di cui 1.188 donne e 593 uomini.</w:t>
            </w:r>
          </w:p>
          <w:p w14:paraId="6755C46A" w14:textId="77777777" w:rsidR="00CE49A8" w:rsidRPr="00DB0E16" w:rsidRDefault="00CE49A8" w:rsidP="00FB197C">
            <w:pPr>
              <w:pStyle w:val="Nessunaspaziatura"/>
              <w:jc w:val="both"/>
              <w:rPr>
                <w:rFonts w:ascii="Arial Narrow" w:eastAsiaTheme="minorHAnsi" w:hAnsi="Arial Narrow" w:cstheme="minorBidi"/>
                <w:bCs/>
                <w:szCs w:val="20"/>
                <w:u w:val="single"/>
                <w:lang w:eastAsia="en-US"/>
              </w:rPr>
            </w:pPr>
          </w:p>
          <w:p w14:paraId="24420289" w14:textId="3C59DCB6" w:rsidR="00DB0E16" w:rsidRPr="00DB0E16" w:rsidRDefault="00DB0E16" w:rsidP="00FB197C">
            <w:pPr>
              <w:pStyle w:val="Nessunaspaziatura"/>
              <w:jc w:val="both"/>
              <w:rPr>
                <w:rFonts w:ascii="Arial Narrow" w:eastAsiaTheme="minorHAnsi" w:hAnsi="Arial Narrow" w:cstheme="minorBidi"/>
                <w:bCs/>
                <w:szCs w:val="20"/>
                <w:u w:val="single"/>
                <w:lang w:eastAsia="en-US"/>
              </w:rPr>
            </w:pPr>
            <w:r w:rsidRPr="00DB0E16">
              <w:rPr>
                <w:rFonts w:ascii="Arial Narrow" w:eastAsiaTheme="minorHAnsi" w:hAnsi="Arial Narrow" w:cstheme="minorBidi"/>
                <w:bCs/>
                <w:szCs w:val="20"/>
                <w:u w:val="single"/>
                <w:lang w:eastAsia="en-US"/>
              </w:rPr>
              <w:t>Attività didattica e/o di ricerca realizzata precedentemente</w:t>
            </w:r>
          </w:p>
          <w:p w14:paraId="02362230" w14:textId="535C35F7" w:rsidR="00757BCE" w:rsidRDefault="00CE49A8"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N</w:t>
            </w:r>
            <w:r w:rsidR="003F1FE2">
              <w:rPr>
                <w:rFonts w:ascii="Arial Narrow" w:eastAsiaTheme="minorHAnsi" w:hAnsi="Arial Narrow" w:cstheme="minorBidi"/>
                <w:bCs/>
                <w:szCs w:val="20"/>
                <w:lang w:eastAsia="en-US"/>
              </w:rPr>
              <w:t>ell’ambito del Dipartimento di diritto, e</w:t>
            </w:r>
            <w:r w:rsidR="003C3445">
              <w:rPr>
                <w:rFonts w:ascii="Arial Narrow" w:eastAsiaTheme="minorHAnsi" w:hAnsi="Arial Narrow" w:cstheme="minorBidi"/>
                <w:bCs/>
                <w:szCs w:val="20"/>
                <w:lang w:eastAsia="en-US"/>
              </w:rPr>
              <w:t xml:space="preserve">conomia e culture sono stati organizzati in passato </w:t>
            </w:r>
            <w:r w:rsidR="00480E47">
              <w:rPr>
                <w:rFonts w:ascii="Arial Narrow" w:eastAsiaTheme="minorHAnsi" w:hAnsi="Arial Narrow" w:cstheme="minorBidi"/>
                <w:bCs/>
                <w:szCs w:val="20"/>
                <w:lang w:eastAsia="en-US"/>
              </w:rPr>
              <w:t>progetti</w:t>
            </w:r>
            <w:r w:rsidR="003C3445">
              <w:rPr>
                <w:rFonts w:ascii="Arial Narrow" w:eastAsiaTheme="minorHAnsi" w:hAnsi="Arial Narrow" w:cstheme="minorBidi"/>
                <w:bCs/>
                <w:szCs w:val="20"/>
                <w:lang w:eastAsia="en-US"/>
              </w:rPr>
              <w:t xml:space="preserve"> formativi in materia, rivolti sia agli studenti sia alla cittadinanza</w:t>
            </w:r>
            <w:r w:rsidR="00124A90">
              <w:rPr>
                <w:rFonts w:ascii="Arial Narrow" w:eastAsiaTheme="minorHAnsi" w:hAnsi="Arial Narrow" w:cstheme="minorBidi"/>
                <w:bCs/>
                <w:szCs w:val="20"/>
                <w:lang w:eastAsia="en-US"/>
              </w:rPr>
              <w:t xml:space="preserve"> sia ad un pubblico nazionale ed internazionale</w:t>
            </w:r>
            <w:r w:rsidR="003C3445">
              <w:rPr>
                <w:rFonts w:ascii="Arial Narrow" w:eastAsiaTheme="minorHAnsi" w:hAnsi="Arial Narrow" w:cstheme="minorBidi"/>
                <w:bCs/>
                <w:szCs w:val="20"/>
                <w:lang w:eastAsia="en-US"/>
              </w:rPr>
              <w:t>, quali</w:t>
            </w:r>
            <w:r w:rsidR="00757BCE">
              <w:rPr>
                <w:rFonts w:ascii="Arial Narrow" w:eastAsiaTheme="minorHAnsi" w:hAnsi="Arial Narrow" w:cstheme="minorBidi"/>
                <w:bCs/>
                <w:szCs w:val="20"/>
                <w:lang w:eastAsia="en-US"/>
              </w:rPr>
              <w:t>:</w:t>
            </w:r>
          </w:p>
          <w:p w14:paraId="13F7842D" w14:textId="6E16CAED" w:rsidR="00757BCE" w:rsidRPr="00757BCE" w:rsidRDefault="00757BCE" w:rsidP="00757BCE">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w:t>
            </w:r>
            <w:r w:rsidRPr="00757BCE">
              <w:rPr>
                <w:rFonts w:ascii="Arial Narrow" w:eastAsiaTheme="minorHAnsi" w:hAnsi="Arial Narrow" w:cstheme="minorBidi"/>
                <w:bCs/>
                <w:szCs w:val="20"/>
                <w:lang w:eastAsia="en-US"/>
              </w:rPr>
              <w:t xml:space="preserve"> </w:t>
            </w:r>
            <w:proofErr w:type="spellStart"/>
            <w:r w:rsidRPr="000124A2">
              <w:rPr>
                <w:rFonts w:ascii="Arial Narrow" w:eastAsiaTheme="minorHAnsi" w:hAnsi="Arial Narrow" w:cstheme="minorBidi"/>
                <w:bCs/>
                <w:i/>
                <w:szCs w:val="20"/>
                <w:lang w:eastAsia="en-US"/>
              </w:rPr>
              <w:t>Summer</w:t>
            </w:r>
            <w:proofErr w:type="spellEnd"/>
            <w:r w:rsidRPr="000124A2">
              <w:rPr>
                <w:rFonts w:ascii="Arial Narrow" w:eastAsiaTheme="minorHAnsi" w:hAnsi="Arial Narrow" w:cstheme="minorBidi"/>
                <w:bCs/>
                <w:i/>
                <w:szCs w:val="20"/>
                <w:lang w:eastAsia="en-US"/>
              </w:rPr>
              <w:t xml:space="preserve"> School</w:t>
            </w:r>
            <w:r w:rsidRPr="00757BCE">
              <w:rPr>
                <w:rFonts w:ascii="Arial Narrow" w:eastAsiaTheme="minorHAnsi" w:hAnsi="Arial Narrow" w:cstheme="minorBidi"/>
                <w:bCs/>
                <w:szCs w:val="20"/>
                <w:lang w:eastAsia="en-US"/>
              </w:rPr>
              <w:t xml:space="preserve"> promossa dallo </w:t>
            </w:r>
            <w:proofErr w:type="spellStart"/>
            <w:r w:rsidRPr="000124A2">
              <w:rPr>
                <w:rFonts w:ascii="Arial Narrow" w:eastAsiaTheme="minorHAnsi" w:hAnsi="Arial Narrow" w:cstheme="minorBidi"/>
                <w:bCs/>
                <w:i/>
                <w:szCs w:val="20"/>
                <w:lang w:eastAsia="en-US"/>
              </w:rPr>
              <w:t>European</w:t>
            </w:r>
            <w:proofErr w:type="spellEnd"/>
            <w:r w:rsidRPr="000124A2">
              <w:rPr>
                <w:rFonts w:ascii="Arial Narrow" w:eastAsiaTheme="minorHAnsi" w:hAnsi="Arial Narrow" w:cstheme="minorBidi"/>
                <w:bCs/>
                <w:i/>
                <w:szCs w:val="20"/>
                <w:lang w:eastAsia="en-US"/>
              </w:rPr>
              <w:t xml:space="preserve"> Forum for </w:t>
            </w:r>
            <w:proofErr w:type="spellStart"/>
            <w:r w:rsidRPr="000124A2">
              <w:rPr>
                <w:rFonts w:ascii="Arial Narrow" w:eastAsiaTheme="minorHAnsi" w:hAnsi="Arial Narrow" w:cstheme="minorBidi"/>
                <w:bCs/>
                <w:i/>
                <w:szCs w:val="20"/>
                <w:lang w:eastAsia="en-US"/>
              </w:rPr>
              <w:t>Restorative</w:t>
            </w:r>
            <w:proofErr w:type="spellEnd"/>
            <w:r w:rsidRPr="000124A2">
              <w:rPr>
                <w:rFonts w:ascii="Arial Narrow" w:eastAsiaTheme="minorHAnsi" w:hAnsi="Arial Narrow" w:cstheme="minorBidi"/>
                <w:bCs/>
                <w:i/>
                <w:szCs w:val="20"/>
                <w:lang w:eastAsia="en-US"/>
              </w:rPr>
              <w:t xml:space="preserve"> Justice</w:t>
            </w:r>
            <w:r w:rsidRPr="00757BCE">
              <w:rPr>
                <w:rFonts w:ascii="Arial Narrow" w:eastAsiaTheme="minorHAnsi" w:hAnsi="Arial Narrow" w:cstheme="minorBidi"/>
                <w:bCs/>
                <w:szCs w:val="20"/>
                <w:lang w:eastAsia="en-US"/>
              </w:rPr>
              <w:t xml:space="preserve">, che ha approfondito le possibilità di impiego della giustizia riparativa in risposta ai crimini violenti e in particolare a </w:t>
            </w:r>
            <w:r>
              <w:rPr>
                <w:rFonts w:ascii="Arial Narrow" w:eastAsiaTheme="minorHAnsi" w:hAnsi="Arial Narrow" w:cstheme="minorBidi"/>
                <w:bCs/>
                <w:szCs w:val="20"/>
                <w:lang w:eastAsia="en-US"/>
              </w:rPr>
              <w:t>reati di violenza sessuale (2017)</w:t>
            </w:r>
          </w:p>
          <w:p w14:paraId="73D931A5" w14:textId="77777777" w:rsidR="004E025A" w:rsidRDefault="004E025A" w:rsidP="004E025A">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Progetto “Generi a colori” con il Comune di Como, con il contributo di Regione Lombardia, </w:t>
            </w:r>
            <w:r w:rsidRPr="00D54074">
              <w:rPr>
                <w:rFonts w:ascii="Arial Narrow" w:eastAsiaTheme="minorHAnsi" w:hAnsi="Arial Narrow" w:cstheme="minorBidi"/>
                <w:bCs/>
                <w:szCs w:val="20"/>
                <w:lang w:eastAsia="en-US"/>
              </w:rPr>
              <w:t>volto ad analizzare la condizione delle donne e la considerazione del ruolo femminile nelle diverse etnie, per meglio comprendere le dinamiche di integrazione nella società</w:t>
            </w:r>
            <w:r>
              <w:rPr>
                <w:rFonts w:ascii="Arial Narrow" w:eastAsiaTheme="minorHAnsi" w:hAnsi="Arial Narrow" w:cstheme="minorBidi"/>
                <w:bCs/>
                <w:szCs w:val="20"/>
                <w:lang w:eastAsia="en-US"/>
              </w:rPr>
              <w:t xml:space="preserve"> (2016)</w:t>
            </w:r>
          </w:p>
          <w:p w14:paraId="78635717" w14:textId="19EBEC0F" w:rsidR="00757BCE" w:rsidRDefault="00757BCE" w:rsidP="00757BCE">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proofErr w:type="spellStart"/>
            <w:r w:rsidRPr="000124A2">
              <w:rPr>
                <w:rFonts w:ascii="Arial Narrow" w:eastAsiaTheme="minorHAnsi" w:hAnsi="Arial Narrow" w:cstheme="minorBidi"/>
                <w:bCs/>
                <w:i/>
                <w:szCs w:val="20"/>
                <w:lang w:eastAsia="en-US"/>
              </w:rPr>
              <w:t>Summer</w:t>
            </w:r>
            <w:proofErr w:type="spellEnd"/>
            <w:r w:rsidRPr="000124A2">
              <w:rPr>
                <w:rFonts w:ascii="Arial Narrow" w:eastAsiaTheme="minorHAnsi" w:hAnsi="Arial Narrow" w:cstheme="minorBidi"/>
                <w:bCs/>
                <w:i/>
                <w:szCs w:val="20"/>
                <w:lang w:eastAsia="en-US"/>
              </w:rPr>
              <w:t xml:space="preserve"> School</w:t>
            </w:r>
            <w:r w:rsidRPr="00757BCE">
              <w:rPr>
                <w:rFonts w:ascii="Arial Narrow" w:eastAsiaTheme="minorHAnsi" w:hAnsi="Arial Narrow" w:cstheme="minorBidi"/>
                <w:bCs/>
                <w:szCs w:val="20"/>
                <w:lang w:eastAsia="en-US"/>
              </w:rPr>
              <w:t xml:space="preserve"> in “</w:t>
            </w:r>
            <w:proofErr w:type="spellStart"/>
            <w:r w:rsidRPr="000124A2">
              <w:rPr>
                <w:rFonts w:ascii="Arial Narrow" w:eastAsiaTheme="minorHAnsi" w:hAnsi="Arial Narrow" w:cstheme="minorBidi"/>
                <w:bCs/>
                <w:i/>
                <w:szCs w:val="20"/>
                <w:lang w:eastAsia="en-US"/>
              </w:rPr>
              <w:t>Mediation</w:t>
            </w:r>
            <w:proofErr w:type="spellEnd"/>
            <w:r w:rsidRPr="000124A2">
              <w:rPr>
                <w:rFonts w:ascii="Arial Narrow" w:eastAsiaTheme="minorHAnsi" w:hAnsi="Arial Narrow" w:cstheme="minorBidi"/>
                <w:bCs/>
                <w:i/>
                <w:szCs w:val="20"/>
                <w:lang w:eastAsia="en-US"/>
              </w:rPr>
              <w:t xml:space="preserve">: Dynamics in Building </w:t>
            </w:r>
            <w:proofErr w:type="spellStart"/>
            <w:r w:rsidRPr="000124A2">
              <w:rPr>
                <w:rFonts w:ascii="Arial Narrow" w:eastAsiaTheme="minorHAnsi" w:hAnsi="Arial Narrow" w:cstheme="minorBidi"/>
                <w:bCs/>
                <w:i/>
                <w:szCs w:val="20"/>
                <w:lang w:eastAsia="en-US"/>
              </w:rPr>
              <w:t>Relationships</w:t>
            </w:r>
            <w:proofErr w:type="spellEnd"/>
            <w:r w:rsidRPr="000124A2">
              <w:rPr>
                <w:rFonts w:ascii="Arial Narrow" w:eastAsiaTheme="minorHAnsi" w:hAnsi="Arial Narrow" w:cstheme="minorBidi"/>
                <w:bCs/>
                <w:i/>
                <w:szCs w:val="20"/>
                <w:lang w:eastAsia="en-US"/>
              </w:rPr>
              <w:t xml:space="preserve"> – Some </w:t>
            </w:r>
            <w:proofErr w:type="spellStart"/>
            <w:r w:rsidRPr="000124A2">
              <w:rPr>
                <w:rFonts w:ascii="Arial Narrow" w:eastAsiaTheme="minorHAnsi" w:hAnsi="Arial Narrow" w:cstheme="minorBidi"/>
                <w:bCs/>
                <w:i/>
                <w:szCs w:val="20"/>
                <w:lang w:eastAsia="en-US"/>
              </w:rPr>
              <w:t>Essential</w:t>
            </w:r>
            <w:proofErr w:type="spellEnd"/>
            <w:r w:rsidRPr="000124A2">
              <w:rPr>
                <w:rFonts w:ascii="Arial Narrow" w:eastAsiaTheme="minorHAnsi" w:hAnsi="Arial Narrow" w:cstheme="minorBidi"/>
                <w:bCs/>
                <w:i/>
                <w:szCs w:val="20"/>
                <w:lang w:eastAsia="en-US"/>
              </w:rPr>
              <w:t xml:space="preserve"> Steps</w:t>
            </w:r>
            <w:r w:rsidRPr="00757BCE">
              <w:rPr>
                <w:rFonts w:ascii="Arial Narrow" w:eastAsiaTheme="minorHAnsi" w:hAnsi="Arial Narrow" w:cstheme="minorBidi"/>
                <w:bCs/>
                <w:szCs w:val="20"/>
                <w:lang w:eastAsia="en-US"/>
              </w:rPr>
              <w:t>”, organizzata dal Centro di Ricerca “Religioni, Diritti ed Economie nello Spazio Mediterraneo” (REDESM) e dal Centro di Ricerca “Centro Studi sulla Giustizia Riparativa e la Mediazione” (</w:t>
            </w:r>
            <w:proofErr w:type="spellStart"/>
            <w:r w:rsidRPr="00757BCE">
              <w:rPr>
                <w:rFonts w:ascii="Arial Narrow" w:eastAsiaTheme="minorHAnsi" w:hAnsi="Arial Narrow" w:cstheme="minorBidi"/>
                <w:bCs/>
                <w:szCs w:val="20"/>
                <w:lang w:eastAsia="en-US"/>
              </w:rPr>
              <w:t>CeSGReM</w:t>
            </w:r>
            <w:proofErr w:type="spellEnd"/>
            <w:r w:rsidRPr="00757BCE">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con intervento su</w:t>
            </w:r>
            <w:r w:rsidRPr="00757BCE">
              <w:rPr>
                <w:rFonts w:ascii="Arial Narrow" w:eastAsiaTheme="minorHAnsi" w:hAnsi="Arial Narrow" w:cstheme="minorBidi"/>
                <w:bCs/>
                <w:szCs w:val="20"/>
                <w:lang w:eastAsia="en-US"/>
              </w:rPr>
              <w:t xml:space="preserve"> “Focus su giustizia riparativa, m</w:t>
            </w:r>
            <w:r>
              <w:rPr>
                <w:rFonts w:ascii="Arial Narrow" w:eastAsiaTheme="minorHAnsi" w:hAnsi="Arial Narrow" w:cstheme="minorBidi"/>
                <w:bCs/>
                <w:szCs w:val="20"/>
                <w:lang w:eastAsia="en-US"/>
              </w:rPr>
              <w:t>ediazione e violenza di genere” (</w:t>
            </w:r>
            <w:r w:rsidRPr="00757BCE">
              <w:rPr>
                <w:rFonts w:ascii="Arial Narrow" w:eastAsiaTheme="minorHAnsi" w:hAnsi="Arial Narrow" w:cstheme="minorBidi"/>
                <w:bCs/>
                <w:szCs w:val="20"/>
                <w:lang w:eastAsia="en-US"/>
              </w:rPr>
              <w:t>2015</w:t>
            </w:r>
            <w:r w:rsidR="00386905">
              <w:rPr>
                <w:rFonts w:ascii="Arial Narrow" w:eastAsiaTheme="minorHAnsi" w:hAnsi="Arial Narrow" w:cstheme="minorBidi"/>
                <w:bCs/>
                <w:szCs w:val="20"/>
                <w:lang w:eastAsia="en-US"/>
              </w:rPr>
              <w:t>)</w:t>
            </w:r>
            <w:r w:rsidRPr="00757BCE">
              <w:rPr>
                <w:rFonts w:ascii="Arial Narrow" w:eastAsiaTheme="minorHAnsi" w:hAnsi="Arial Narrow" w:cstheme="minorBidi"/>
                <w:bCs/>
                <w:szCs w:val="20"/>
                <w:lang w:eastAsia="en-US"/>
              </w:rPr>
              <w:t xml:space="preserve"> </w:t>
            </w:r>
          </w:p>
          <w:p w14:paraId="4E9F47AA" w14:textId="77777777" w:rsidR="00611097" w:rsidRDefault="00611097" w:rsidP="00611097">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Progetto “</w:t>
            </w:r>
            <w:r w:rsidRPr="006C4717">
              <w:rPr>
                <w:rFonts w:ascii="Arial Narrow" w:eastAsiaTheme="minorHAnsi" w:hAnsi="Arial Narrow" w:cstheme="minorBidi"/>
                <w:bCs/>
                <w:szCs w:val="20"/>
                <w:lang w:eastAsia="en-US"/>
              </w:rPr>
              <w:t>Il Corpo delle donne tra tradizione e modernità”, nel cui ambito si sono organizzate tutte una serie di conferenze e proiezioni di film concernenti le donne in Italia,</w:t>
            </w:r>
            <w:r>
              <w:rPr>
                <w:rFonts w:ascii="Arial Narrow" w:eastAsiaTheme="minorHAnsi" w:hAnsi="Arial Narrow" w:cstheme="minorBidi"/>
                <w:bCs/>
                <w:szCs w:val="20"/>
                <w:lang w:eastAsia="en-US"/>
              </w:rPr>
              <w:t xml:space="preserve"> in India, nell’Islam e in Cina, </w:t>
            </w:r>
            <w:r w:rsidRPr="006C4717">
              <w:rPr>
                <w:rFonts w:ascii="Arial Narrow" w:eastAsiaTheme="minorHAnsi" w:hAnsi="Arial Narrow" w:cstheme="minorBidi"/>
                <w:bCs/>
                <w:szCs w:val="20"/>
                <w:lang w:eastAsia="en-US"/>
              </w:rPr>
              <w:t>con il coinvolgimento esp</w:t>
            </w:r>
            <w:r>
              <w:rPr>
                <w:rFonts w:ascii="Arial Narrow" w:eastAsiaTheme="minorHAnsi" w:hAnsi="Arial Narrow" w:cstheme="minorBidi"/>
                <w:bCs/>
                <w:szCs w:val="20"/>
                <w:lang w:eastAsia="en-US"/>
              </w:rPr>
              <w:t>erti italiani ed internazionali (2011-2012)</w:t>
            </w:r>
          </w:p>
          <w:p w14:paraId="454EDE90" w14:textId="77777777" w:rsidR="004E025A" w:rsidRDefault="004E025A" w:rsidP="004E025A">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r w:rsidRPr="00AA6C03">
              <w:rPr>
                <w:rFonts w:ascii="Arial Narrow" w:eastAsiaTheme="minorHAnsi" w:hAnsi="Arial Narrow" w:cstheme="minorBidi"/>
                <w:bCs/>
                <w:szCs w:val="20"/>
                <w:lang w:eastAsia="en-US"/>
              </w:rPr>
              <w:t>progetto</w:t>
            </w:r>
            <w:r>
              <w:rPr>
                <w:rFonts w:ascii="Arial Narrow" w:eastAsiaTheme="minorHAnsi" w:hAnsi="Arial Narrow" w:cstheme="minorBidi"/>
                <w:bCs/>
                <w:szCs w:val="20"/>
                <w:lang w:eastAsia="en-US"/>
              </w:rPr>
              <w:t xml:space="preserve"> </w:t>
            </w:r>
            <w:r w:rsidRPr="00AA6C03">
              <w:rPr>
                <w:rFonts w:ascii="Arial Narrow" w:eastAsiaTheme="minorHAnsi" w:hAnsi="Arial Narrow" w:cstheme="minorBidi"/>
                <w:bCs/>
                <w:szCs w:val="20"/>
                <w:lang w:eastAsia="en-US"/>
              </w:rPr>
              <w:t xml:space="preserve">“Sistemi di emersione e inclusione socio-lavorativa di adulti vittime di sfruttamento del lavoro” in collaborazione con </w:t>
            </w:r>
            <w:proofErr w:type="spellStart"/>
            <w:r w:rsidRPr="00AA6C03">
              <w:rPr>
                <w:rFonts w:ascii="Arial Narrow" w:eastAsiaTheme="minorHAnsi" w:hAnsi="Arial Narrow" w:cstheme="minorBidi"/>
                <w:bCs/>
                <w:szCs w:val="20"/>
                <w:lang w:eastAsia="en-US"/>
              </w:rPr>
              <w:t>Colce</w:t>
            </w:r>
            <w:proofErr w:type="spellEnd"/>
            <w:r w:rsidRPr="00AA6C03">
              <w:rPr>
                <w:rFonts w:ascii="Arial Narrow" w:eastAsiaTheme="minorHAnsi" w:hAnsi="Arial Narrow" w:cstheme="minorBidi"/>
                <w:bCs/>
                <w:szCs w:val="20"/>
                <w:lang w:eastAsia="en-US"/>
              </w:rPr>
              <w:t xml:space="preserve"> - Cooperativa lotta co</w:t>
            </w:r>
            <w:r>
              <w:rPr>
                <w:rFonts w:ascii="Arial Narrow" w:eastAsiaTheme="minorHAnsi" w:hAnsi="Arial Narrow" w:cstheme="minorBidi"/>
                <w:bCs/>
                <w:szCs w:val="20"/>
                <w:lang w:eastAsia="en-US"/>
              </w:rPr>
              <w:t>ntro l’emarginazione (</w:t>
            </w:r>
            <w:r w:rsidRPr="00386905">
              <w:rPr>
                <w:rFonts w:ascii="Arial Narrow" w:eastAsiaTheme="minorHAnsi" w:hAnsi="Arial Narrow" w:cstheme="minorBidi"/>
                <w:bCs/>
                <w:szCs w:val="20"/>
                <w:lang w:eastAsia="en-US"/>
              </w:rPr>
              <w:t>2010-2011, 2011-2012</w:t>
            </w:r>
            <w:r>
              <w:rPr>
                <w:rFonts w:ascii="Arial Narrow" w:eastAsiaTheme="minorHAnsi" w:hAnsi="Arial Narrow" w:cstheme="minorBidi"/>
                <w:bCs/>
                <w:szCs w:val="20"/>
                <w:lang w:eastAsia="en-US"/>
              </w:rPr>
              <w:t>)</w:t>
            </w:r>
          </w:p>
          <w:p w14:paraId="3DB6D75A" w14:textId="3C08B06B" w:rsidR="00757BCE" w:rsidRDefault="00757BCE"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r w:rsidR="004E025A">
              <w:rPr>
                <w:rFonts w:ascii="Arial Narrow" w:eastAsiaTheme="minorHAnsi" w:hAnsi="Arial Narrow" w:cstheme="minorBidi"/>
                <w:bCs/>
                <w:szCs w:val="20"/>
                <w:lang w:eastAsia="en-US"/>
              </w:rPr>
              <w:t>C</w:t>
            </w:r>
            <w:r>
              <w:rPr>
                <w:rFonts w:ascii="Arial Narrow" w:eastAsiaTheme="minorHAnsi" w:hAnsi="Arial Narrow" w:cstheme="minorBidi"/>
                <w:bCs/>
                <w:szCs w:val="20"/>
                <w:lang w:eastAsia="en-US"/>
              </w:rPr>
              <w:t>orso “Donne, politi</w:t>
            </w:r>
            <w:r w:rsidR="00386905">
              <w:rPr>
                <w:rFonts w:ascii="Arial Narrow" w:eastAsiaTheme="minorHAnsi" w:hAnsi="Arial Narrow" w:cstheme="minorBidi"/>
                <w:bCs/>
                <w:szCs w:val="20"/>
                <w:lang w:eastAsia="en-US"/>
              </w:rPr>
              <w:t>ca</w:t>
            </w:r>
            <w:r>
              <w:rPr>
                <w:rFonts w:ascii="Arial Narrow" w:eastAsiaTheme="minorHAnsi" w:hAnsi="Arial Narrow" w:cstheme="minorBidi"/>
                <w:bCs/>
                <w:szCs w:val="20"/>
                <w:lang w:eastAsia="en-US"/>
              </w:rPr>
              <w:t xml:space="preserve"> e istituzioni” con il patrocinio della Presidenza del Consiglio</w:t>
            </w:r>
            <w:r w:rsidR="007F34F9">
              <w:rPr>
                <w:rFonts w:ascii="Arial Narrow" w:eastAsiaTheme="minorHAnsi" w:hAnsi="Arial Narrow" w:cstheme="minorBidi"/>
                <w:bCs/>
                <w:szCs w:val="20"/>
                <w:lang w:eastAsia="en-US"/>
              </w:rPr>
              <w:t xml:space="preserve"> -</w:t>
            </w:r>
            <w:r w:rsidR="00386905">
              <w:rPr>
                <w:rFonts w:ascii="Arial Narrow" w:eastAsiaTheme="minorHAnsi" w:hAnsi="Arial Narrow" w:cstheme="minorBidi"/>
                <w:bCs/>
                <w:szCs w:val="20"/>
                <w:lang w:eastAsia="en-US"/>
              </w:rPr>
              <w:t xml:space="preserve"> </w:t>
            </w:r>
            <w:r w:rsidR="007F34F9" w:rsidRPr="007F34F9">
              <w:rPr>
                <w:rFonts w:ascii="Arial Narrow" w:eastAsiaTheme="minorHAnsi" w:hAnsi="Arial Narrow" w:cstheme="minorBidi"/>
                <w:bCs/>
                <w:szCs w:val="20"/>
                <w:lang w:eastAsia="en-US"/>
              </w:rPr>
              <w:t>Dipartimento Pari Opportunità</w:t>
            </w:r>
            <w:r w:rsidR="007F34F9">
              <w:rPr>
                <w:rFonts w:ascii="Arial Narrow" w:eastAsiaTheme="minorHAnsi" w:hAnsi="Arial Narrow" w:cstheme="minorBidi"/>
                <w:bCs/>
                <w:szCs w:val="20"/>
                <w:lang w:eastAsia="en-US"/>
              </w:rPr>
              <w:t xml:space="preserve"> </w:t>
            </w:r>
            <w:r w:rsidR="00386905">
              <w:rPr>
                <w:rFonts w:ascii="Arial Narrow" w:eastAsiaTheme="minorHAnsi" w:hAnsi="Arial Narrow" w:cstheme="minorBidi"/>
                <w:bCs/>
                <w:szCs w:val="20"/>
                <w:lang w:eastAsia="en-US"/>
              </w:rPr>
              <w:t>(2005-2006, 2006-2007)</w:t>
            </w:r>
          </w:p>
          <w:p w14:paraId="0D4C7DAA" w14:textId="77777777" w:rsidR="007F34F9" w:rsidRDefault="007F34F9" w:rsidP="00FB197C">
            <w:pPr>
              <w:pStyle w:val="Nessunaspaziatura"/>
              <w:jc w:val="both"/>
              <w:rPr>
                <w:rFonts w:ascii="Arial Narrow" w:eastAsiaTheme="minorHAnsi" w:hAnsi="Arial Narrow" w:cstheme="minorBidi"/>
                <w:bCs/>
                <w:szCs w:val="20"/>
                <w:lang w:eastAsia="en-US"/>
              </w:rPr>
            </w:pPr>
          </w:p>
          <w:p w14:paraId="64CD58EB" w14:textId="3E2ECB82" w:rsidR="00DB0E16" w:rsidRPr="00DB0E16" w:rsidRDefault="00DB0E16" w:rsidP="00FB197C">
            <w:pPr>
              <w:pStyle w:val="Nessunaspaziatura"/>
              <w:jc w:val="both"/>
              <w:rPr>
                <w:rFonts w:ascii="Arial Narrow" w:eastAsiaTheme="minorHAnsi" w:hAnsi="Arial Narrow" w:cstheme="minorBidi"/>
                <w:bCs/>
                <w:szCs w:val="20"/>
                <w:u w:val="single"/>
                <w:lang w:eastAsia="en-US"/>
              </w:rPr>
            </w:pPr>
            <w:r>
              <w:rPr>
                <w:rFonts w:ascii="Arial Narrow" w:eastAsiaTheme="minorHAnsi" w:hAnsi="Arial Narrow" w:cstheme="minorBidi"/>
                <w:bCs/>
                <w:szCs w:val="20"/>
                <w:u w:val="single"/>
                <w:lang w:eastAsia="en-US"/>
              </w:rPr>
              <w:t>Bisogni formativi</w:t>
            </w:r>
          </w:p>
          <w:p w14:paraId="4AB450F6" w14:textId="3ABE783C" w:rsidR="00DB0E16" w:rsidRDefault="00CE49A8"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Il </w:t>
            </w:r>
            <w:r w:rsidR="00480E47">
              <w:rPr>
                <w:rFonts w:ascii="Arial Narrow" w:eastAsiaTheme="minorHAnsi" w:hAnsi="Arial Narrow" w:cstheme="minorBidi"/>
                <w:bCs/>
                <w:szCs w:val="20"/>
                <w:lang w:eastAsia="en-US"/>
              </w:rPr>
              <w:t>progetto</w:t>
            </w:r>
            <w:r>
              <w:rPr>
                <w:rFonts w:ascii="Arial Narrow" w:eastAsiaTheme="minorHAnsi" w:hAnsi="Arial Narrow" w:cstheme="minorBidi"/>
                <w:bCs/>
                <w:szCs w:val="20"/>
                <w:lang w:eastAsia="en-US"/>
              </w:rPr>
              <w:t xml:space="preserve"> formativo proposto è </w:t>
            </w:r>
            <w:r w:rsidR="00DB0E16">
              <w:rPr>
                <w:rFonts w:ascii="Arial Narrow" w:eastAsiaTheme="minorHAnsi" w:hAnsi="Arial Narrow" w:cstheme="minorBidi"/>
                <w:bCs/>
                <w:szCs w:val="20"/>
                <w:lang w:eastAsia="en-US"/>
              </w:rPr>
              <w:t xml:space="preserve">volto a consentire agli studenti di acquisire le conoscenze fondamentali </w:t>
            </w:r>
            <w:r w:rsidR="00520D33">
              <w:rPr>
                <w:rFonts w:ascii="Arial Narrow" w:eastAsiaTheme="minorHAnsi" w:hAnsi="Arial Narrow" w:cstheme="minorBidi"/>
                <w:bCs/>
                <w:szCs w:val="20"/>
                <w:lang w:eastAsia="en-US"/>
              </w:rPr>
              <w:t>relative ad una serie di profili giuridici e culturali in materia di tutela dei diritti, promozione della parità di genere e contrasto e prevenzione della violenza sulle donne</w:t>
            </w:r>
            <w:r w:rsidR="00621DB3">
              <w:rPr>
                <w:rFonts w:ascii="Arial Narrow" w:eastAsiaTheme="minorHAnsi" w:hAnsi="Arial Narrow" w:cstheme="minorBidi"/>
                <w:bCs/>
                <w:szCs w:val="20"/>
                <w:lang w:eastAsia="en-US"/>
              </w:rPr>
              <w:t>, per rispondere ad un bisogno di diffusione di consapevolezza e quindi di consapevolezza in relazione a queste tematiche necessarie per poter affrontare concretamente il fenomeno.</w:t>
            </w:r>
          </w:p>
          <w:p w14:paraId="1ACD46F8" w14:textId="262A6F62" w:rsidR="000D7768" w:rsidRDefault="000D7768"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Più nel dettaglio i diversi moduli rispondono ai seguenti bisogni formativi specifici:</w:t>
            </w:r>
          </w:p>
          <w:p w14:paraId="544D06D4" w14:textId="3BFAA3CC" w:rsidR="007F34F9" w:rsidRDefault="008A6B3C"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i/>
                <w:szCs w:val="20"/>
                <w:lang w:eastAsia="en-US"/>
              </w:rPr>
              <w:t xml:space="preserve">- </w:t>
            </w:r>
            <w:r w:rsidR="000D7768" w:rsidRPr="008A6B3C">
              <w:rPr>
                <w:rFonts w:ascii="Arial Narrow" w:eastAsiaTheme="minorHAnsi" w:hAnsi="Arial Narrow" w:cstheme="minorBidi"/>
                <w:bCs/>
                <w:i/>
                <w:szCs w:val="20"/>
                <w:lang w:eastAsia="en-US"/>
              </w:rPr>
              <w:t>Modu</w:t>
            </w:r>
            <w:r w:rsidR="00EC3DD6" w:rsidRPr="008A6B3C">
              <w:rPr>
                <w:rFonts w:ascii="Arial Narrow" w:eastAsiaTheme="minorHAnsi" w:hAnsi="Arial Narrow" w:cstheme="minorBidi"/>
                <w:bCs/>
                <w:i/>
                <w:szCs w:val="20"/>
                <w:lang w:eastAsia="en-US"/>
              </w:rPr>
              <w:t>li</w:t>
            </w:r>
            <w:r w:rsidR="000D7768" w:rsidRPr="008A6B3C">
              <w:rPr>
                <w:rFonts w:ascii="Arial Narrow" w:eastAsiaTheme="minorHAnsi" w:hAnsi="Arial Narrow" w:cstheme="minorBidi"/>
                <w:bCs/>
                <w:i/>
                <w:szCs w:val="20"/>
                <w:lang w:eastAsia="en-US"/>
              </w:rPr>
              <w:t xml:space="preserve"> </w:t>
            </w:r>
            <w:r w:rsidR="00001AD0" w:rsidRPr="008A6B3C">
              <w:rPr>
                <w:rFonts w:ascii="Arial Narrow" w:eastAsiaTheme="minorHAnsi" w:hAnsi="Arial Narrow" w:cstheme="minorBidi"/>
                <w:bCs/>
                <w:i/>
                <w:szCs w:val="20"/>
                <w:lang w:eastAsia="en-US"/>
              </w:rPr>
              <w:t xml:space="preserve">1 e 8 </w:t>
            </w:r>
            <w:r w:rsidR="000D7768" w:rsidRPr="008A6B3C">
              <w:rPr>
                <w:rFonts w:ascii="Arial Narrow" w:eastAsiaTheme="minorHAnsi" w:hAnsi="Arial Narrow" w:cstheme="minorBidi"/>
                <w:bCs/>
                <w:i/>
                <w:szCs w:val="20"/>
                <w:lang w:eastAsia="en-US"/>
              </w:rPr>
              <w:t>“</w:t>
            </w:r>
            <w:r w:rsidR="000D7768" w:rsidRPr="008A6B3C">
              <w:rPr>
                <w:rFonts w:ascii="Arial Narrow" w:hAnsi="Arial Narrow" w:cs="Arial"/>
                <w:i/>
                <w:szCs w:val="18"/>
              </w:rPr>
              <w:t>Costituzione e parità di genere”:</w:t>
            </w:r>
            <w:r w:rsidR="000D7768">
              <w:rPr>
                <w:rFonts w:ascii="Arial Narrow" w:hAnsi="Arial Narrow" w:cs="Arial"/>
                <w:szCs w:val="18"/>
              </w:rPr>
              <w:t xml:space="preserve"> acquisizione </w:t>
            </w:r>
            <w:r w:rsidR="00EC3DD6">
              <w:rPr>
                <w:rFonts w:ascii="Arial Narrow" w:hAnsi="Arial Narrow" w:cs="Arial"/>
                <w:szCs w:val="18"/>
              </w:rPr>
              <w:t>di</w:t>
            </w:r>
            <w:r w:rsidR="007F34F9" w:rsidRPr="007F34F9">
              <w:rPr>
                <w:rFonts w:ascii="Arial Narrow" w:eastAsiaTheme="minorHAnsi" w:hAnsi="Arial Narrow" w:cstheme="minorBidi"/>
                <w:bCs/>
                <w:szCs w:val="20"/>
                <w:lang w:eastAsia="en-US"/>
              </w:rPr>
              <w:t xml:space="preserve"> competenze</w:t>
            </w:r>
            <w:r w:rsidR="00EC3DD6">
              <w:rPr>
                <w:rFonts w:ascii="Arial Narrow" w:eastAsiaTheme="minorHAnsi" w:hAnsi="Arial Narrow" w:cstheme="minorBidi"/>
                <w:bCs/>
                <w:szCs w:val="20"/>
                <w:lang w:eastAsia="en-US"/>
              </w:rPr>
              <w:t xml:space="preserve"> basilari</w:t>
            </w:r>
            <w:r w:rsidR="007F34F9" w:rsidRPr="007F34F9">
              <w:rPr>
                <w:rFonts w:ascii="Arial Narrow" w:eastAsiaTheme="minorHAnsi" w:hAnsi="Arial Narrow" w:cstheme="minorBidi"/>
                <w:bCs/>
                <w:szCs w:val="20"/>
                <w:lang w:eastAsia="en-US"/>
              </w:rPr>
              <w:t xml:space="preserve"> relative alle garanzie costituzionali sulla parità di genere, prodromiche all’ulteriore approfondimento critico dei più recenti strumenti normativi introdotti sul tem</w:t>
            </w:r>
            <w:r w:rsidR="00EC3DD6">
              <w:rPr>
                <w:rFonts w:ascii="Arial Narrow" w:eastAsiaTheme="minorHAnsi" w:hAnsi="Arial Narrow" w:cstheme="minorBidi"/>
                <w:bCs/>
                <w:szCs w:val="20"/>
                <w:lang w:eastAsia="en-US"/>
              </w:rPr>
              <w:t>a in sede nazionale ed europea.</w:t>
            </w:r>
          </w:p>
          <w:p w14:paraId="041D1F1A" w14:textId="727A37A8" w:rsidR="001D498F" w:rsidRDefault="008A6B3C" w:rsidP="00FB197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i/>
                <w:szCs w:val="20"/>
                <w:lang w:eastAsia="en-US"/>
              </w:rPr>
              <w:t xml:space="preserve">- </w:t>
            </w:r>
            <w:r w:rsidR="00EC3DD6" w:rsidRPr="008A6B3C">
              <w:rPr>
                <w:rFonts w:ascii="Arial Narrow" w:eastAsiaTheme="minorHAnsi" w:hAnsi="Arial Narrow" w:cstheme="minorBidi"/>
                <w:bCs/>
                <w:i/>
                <w:szCs w:val="20"/>
                <w:lang w:eastAsia="en-US"/>
              </w:rPr>
              <w:t xml:space="preserve">Moduli </w:t>
            </w:r>
            <w:r w:rsidR="00001AD0" w:rsidRPr="008A6B3C">
              <w:rPr>
                <w:rFonts w:ascii="Arial Narrow" w:eastAsiaTheme="minorHAnsi" w:hAnsi="Arial Narrow" w:cstheme="minorBidi"/>
                <w:bCs/>
                <w:i/>
                <w:szCs w:val="20"/>
                <w:lang w:eastAsia="en-US"/>
              </w:rPr>
              <w:t xml:space="preserve">2 e 9 </w:t>
            </w:r>
            <w:r w:rsidR="00EC3DD6" w:rsidRPr="008A6B3C">
              <w:rPr>
                <w:rFonts w:ascii="Arial Narrow" w:eastAsiaTheme="minorHAnsi" w:hAnsi="Arial Narrow" w:cstheme="minorBidi"/>
                <w:bCs/>
                <w:i/>
                <w:szCs w:val="20"/>
                <w:lang w:eastAsia="en-US"/>
              </w:rPr>
              <w:t>“Contrasto penale alla violenza maschile contro le donne”:</w:t>
            </w:r>
            <w:r w:rsidR="001D498F" w:rsidRPr="001D498F">
              <w:rPr>
                <w:rFonts w:ascii="Arial Narrow" w:eastAsiaTheme="minorHAnsi" w:hAnsi="Arial Narrow" w:cstheme="minorBidi"/>
                <w:bCs/>
                <w:szCs w:val="20"/>
                <w:lang w:eastAsia="en-US"/>
              </w:rPr>
              <w:t xml:space="preserve"> conoscenza della criminalità violenta agita contro le donne da un punto di vista criminologico; conoscenza delle risposte normative penali attuate a livello nazionale anche alla luce delle convenzioni internazionali ratificate dall’Italia e della politica criminale promossa da parte dell’UE; analisi critica dell’effettività delle risposte sanzionatorie penali alla luce delle istanze sia del reo sia della vittima e delle prassi registrate nel territorio lombardo sia a </w:t>
            </w:r>
            <w:r w:rsidR="001D498F" w:rsidRPr="001D498F">
              <w:rPr>
                <w:rFonts w:ascii="Arial Narrow" w:eastAsiaTheme="minorHAnsi" w:hAnsi="Arial Narrow" w:cstheme="minorBidi"/>
                <w:bCs/>
                <w:szCs w:val="20"/>
                <w:lang w:eastAsia="en-US"/>
              </w:rPr>
              <w:lastRenderedPageBreak/>
              <w:t>livello giurisprudenziale sia con riguardo all’azione dei centri antiviolenza; conoscenza e analisi di impatto degli strumenti di risposta al reato messi a punto dalla giustizia riparativa con riferimento al settore di criminalità considerato.</w:t>
            </w:r>
          </w:p>
          <w:p w14:paraId="3D20FE70" w14:textId="55B61055" w:rsidR="00EC3DD6" w:rsidRDefault="008A6B3C" w:rsidP="00FB197C">
            <w:pPr>
              <w:pStyle w:val="Nessunaspaziatura"/>
              <w:jc w:val="both"/>
              <w:rPr>
                <w:rFonts w:ascii="Arial Narrow" w:eastAsiaTheme="minorHAnsi" w:hAnsi="Arial Narrow" w:cstheme="minorBidi"/>
                <w:bCs/>
                <w:szCs w:val="20"/>
                <w:lang w:eastAsia="en-US"/>
              </w:rPr>
            </w:pPr>
            <w:r w:rsidRPr="008A6B3C">
              <w:rPr>
                <w:rFonts w:ascii="Arial Narrow" w:eastAsiaTheme="minorHAnsi" w:hAnsi="Arial Narrow" w:cstheme="minorBidi"/>
                <w:bCs/>
                <w:i/>
                <w:szCs w:val="20"/>
                <w:lang w:eastAsia="en-US"/>
              </w:rPr>
              <w:t xml:space="preserve">- </w:t>
            </w:r>
            <w:r w:rsidR="00EC3DD6" w:rsidRPr="008A6B3C">
              <w:rPr>
                <w:rFonts w:ascii="Arial Narrow" w:eastAsiaTheme="minorHAnsi" w:hAnsi="Arial Narrow" w:cstheme="minorBidi"/>
                <w:bCs/>
                <w:i/>
                <w:szCs w:val="20"/>
                <w:lang w:eastAsia="en-US"/>
              </w:rPr>
              <w:t>Moduli</w:t>
            </w:r>
            <w:r w:rsidR="00001AD0" w:rsidRPr="008A6B3C">
              <w:rPr>
                <w:rFonts w:ascii="Arial Narrow" w:eastAsiaTheme="minorHAnsi" w:hAnsi="Arial Narrow" w:cstheme="minorBidi"/>
                <w:bCs/>
                <w:i/>
                <w:szCs w:val="20"/>
                <w:lang w:eastAsia="en-US"/>
              </w:rPr>
              <w:t xml:space="preserve"> 3 e 10</w:t>
            </w:r>
            <w:r w:rsidR="00EC3DD6" w:rsidRPr="008A6B3C">
              <w:rPr>
                <w:rFonts w:ascii="Arial Narrow" w:eastAsiaTheme="minorHAnsi" w:hAnsi="Arial Narrow" w:cstheme="minorBidi"/>
                <w:bCs/>
                <w:i/>
                <w:szCs w:val="20"/>
                <w:lang w:eastAsia="en-US"/>
              </w:rPr>
              <w:t xml:space="preserve"> “</w:t>
            </w:r>
            <w:r w:rsidR="00EC3DD6" w:rsidRPr="008A6B3C">
              <w:rPr>
                <w:rFonts w:ascii="Arial Narrow" w:hAnsi="Arial Narrow" w:cs="Arial"/>
                <w:i/>
                <w:szCs w:val="18"/>
              </w:rPr>
              <w:t>Gli strumenti civilistici di prevenzione e repressione della violenza di genere”</w:t>
            </w:r>
            <w:r w:rsidR="00EC3DD6">
              <w:rPr>
                <w:rFonts w:ascii="Arial Narrow" w:hAnsi="Arial Narrow" w:cs="Arial"/>
                <w:szCs w:val="18"/>
              </w:rPr>
              <w:t xml:space="preserve">: </w:t>
            </w:r>
            <w:r w:rsidR="00EC3DD6">
              <w:rPr>
                <w:rFonts w:ascii="Arial Narrow" w:eastAsiaTheme="minorHAnsi" w:hAnsi="Arial Narrow" w:cstheme="minorBidi"/>
                <w:bCs/>
                <w:szCs w:val="20"/>
                <w:lang w:eastAsia="en-US"/>
              </w:rPr>
              <w:t>conoscenza de</w:t>
            </w:r>
            <w:r w:rsidR="00EC3DD6" w:rsidRPr="001D498F">
              <w:rPr>
                <w:rFonts w:ascii="Arial Narrow" w:eastAsiaTheme="minorHAnsi" w:hAnsi="Arial Narrow" w:cstheme="minorBidi"/>
                <w:bCs/>
                <w:szCs w:val="20"/>
                <w:lang w:eastAsia="en-US"/>
              </w:rPr>
              <w:t>gli strumenti apprestati dal diritto civile, dal diritto del lavoro e di famiglia al contrasto della violenza di genere e a tutela della vittima, al fine di diffondere conoscenze sull’utilizzo di strumenti molto efficaci ma spesso sottoutilizzati</w:t>
            </w:r>
          </w:p>
          <w:p w14:paraId="651C92A7" w14:textId="449D60B9" w:rsidR="00EC3DD6" w:rsidRDefault="008A6B3C" w:rsidP="00EC3DD6">
            <w:pPr>
              <w:pStyle w:val="Nessunaspaziatura"/>
              <w:jc w:val="both"/>
              <w:rPr>
                <w:rFonts w:ascii="Arial Narrow" w:eastAsiaTheme="minorHAnsi" w:hAnsi="Arial Narrow" w:cstheme="minorBidi"/>
                <w:bCs/>
                <w:szCs w:val="20"/>
                <w:lang w:eastAsia="en-US"/>
              </w:rPr>
            </w:pPr>
            <w:r w:rsidRPr="008A6B3C">
              <w:rPr>
                <w:rFonts w:ascii="Arial Narrow" w:eastAsiaTheme="minorHAnsi" w:hAnsi="Arial Narrow" w:cstheme="minorBidi"/>
                <w:bCs/>
                <w:i/>
                <w:szCs w:val="20"/>
                <w:lang w:eastAsia="en-US"/>
              </w:rPr>
              <w:t xml:space="preserve">- </w:t>
            </w:r>
            <w:r w:rsidR="00EC3DD6" w:rsidRPr="008A6B3C">
              <w:rPr>
                <w:rFonts w:ascii="Arial Narrow" w:eastAsiaTheme="minorHAnsi" w:hAnsi="Arial Narrow" w:cstheme="minorBidi"/>
                <w:bCs/>
                <w:i/>
                <w:szCs w:val="20"/>
                <w:lang w:eastAsia="en-US"/>
              </w:rPr>
              <w:t>Moduli</w:t>
            </w:r>
            <w:r w:rsidR="00001AD0" w:rsidRPr="008A6B3C">
              <w:rPr>
                <w:rFonts w:ascii="Arial Narrow" w:eastAsiaTheme="minorHAnsi" w:hAnsi="Arial Narrow" w:cstheme="minorBidi"/>
                <w:bCs/>
                <w:i/>
                <w:szCs w:val="20"/>
                <w:lang w:eastAsia="en-US"/>
              </w:rPr>
              <w:t xml:space="preserve"> 4, 5 e 11</w:t>
            </w:r>
            <w:r w:rsidR="00EC3DD6" w:rsidRPr="008A6B3C">
              <w:rPr>
                <w:rFonts w:ascii="Arial Narrow" w:eastAsiaTheme="minorHAnsi" w:hAnsi="Arial Narrow" w:cstheme="minorBidi"/>
                <w:bCs/>
                <w:i/>
                <w:szCs w:val="20"/>
                <w:lang w:eastAsia="en-US"/>
              </w:rPr>
              <w:t xml:space="preserve"> “Parità di genere e diritti delle donne in prospettiva comparatistica” e “</w:t>
            </w:r>
            <w:proofErr w:type="spellStart"/>
            <w:r w:rsidR="00EC3DD6" w:rsidRPr="008A6B3C">
              <w:rPr>
                <w:rFonts w:ascii="Arial Narrow" w:eastAsiaTheme="minorHAnsi" w:hAnsi="Arial Narrow" w:cstheme="minorBidi"/>
                <w:bCs/>
                <w:i/>
                <w:szCs w:val="20"/>
                <w:lang w:eastAsia="en-US"/>
              </w:rPr>
              <w:t>Nein</w:t>
            </w:r>
            <w:proofErr w:type="spellEnd"/>
            <w:r w:rsidR="00EC3DD6" w:rsidRPr="008A6B3C">
              <w:rPr>
                <w:rFonts w:ascii="Arial Narrow" w:eastAsiaTheme="minorHAnsi" w:hAnsi="Arial Narrow" w:cstheme="minorBidi"/>
                <w:bCs/>
                <w:i/>
                <w:szCs w:val="20"/>
                <w:lang w:eastAsia="en-US"/>
              </w:rPr>
              <w:t xml:space="preserve"> </w:t>
            </w:r>
            <w:proofErr w:type="spellStart"/>
            <w:r w:rsidR="00EC3DD6" w:rsidRPr="008A6B3C">
              <w:rPr>
                <w:rFonts w:ascii="Arial Narrow" w:eastAsiaTheme="minorHAnsi" w:hAnsi="Arial Narrow" w:cstheme="minorBidi"/>
                <w:bCs/>
                <w:i/>
                <w:szCs w:val="20"/>
                <w:lang w:eastAsia="en-US"/>
              </w:rPr>
              <w:t>heißt</w:t>
            </w:r>
            <w:proofErr w:type="spellEnd"/>
            <w:r w:rsidR="00EC3DD6" w:rsidRPr="008A6B3C">
              <w:rPr>
                <w:rFonts w:ascii="Arial Narrow" w:eastAsiaTheme="minorHAnsi" w:hAnsi="Arial Narrow" w:cstheme="minorBidi"/>
                <w:bCs/>
                <w:i/>
                <w:szCs w:val="20"/>
                <w:lang w:eastAsia="en-US"/>
              </w:rPr>
              <w:t xml:space="preserve"> </w:t>
            </w:r>
            <w:proofErr w:type="spellStart"/>
            <w:r w:rsidR="00EC3DD6" w:rsidRPr="008A6B3C">
              <w:rPr>
                <w:rFonts w:ascii="Arial Narrow" w:eastAsiaTheme="minorHAnsi" w:hAnsi="Arial Narrow" w:cstheme="minorBidi"/>
                <w:bCs/>
                <w:i/>
                <w:szCs w:val="20"/>
                <w:lang w:eastAsia="en-US"/>
              </w:rPr>
              <w:t>Nein</w:t>
            </w:r>
            <w:proofErr w:type="spellEnd"/>
            <w:r w:rsidR="00EC3DD6" w:rsidRPr="008A6B3C">
              <w:rPr>
                <w:rFonts w:ascii="Arial Narrow" w:eastAsiaTheme="minorHAnsi" w:hAnsi="Arial Narrow" w:cstheme="minorBidi"/>
                <w:bCs/>
                <w:i/>
                <w:szCs w:val="20"/>
                <w:lang w:eastAsia="en-US"/>
              </w:rPr>
              <w:t>”:</w:t>
            </w:r>
            <w:r w:rsidR="00EC3DD6">
              <w:rPr>
                <w:rFonts w:ascii="Arial Narrow" w:eastAsiaTheme="minorHAnsi" w:hAnsi="Arial Narrow" w:cstheme="minorBidi"/>
                <w:bCs/>
                <w:szCs w:val="20"/>
                <w:lang w:eastAsia="en-US"/>
              </w:rPr>
              <w:t xml:space="preserve"> conoscenza, analisi e confronto delle problematiche e delle soluzioni in altri ordinamenti europei ed extra</w:t>
            </w:r>
            <w:r w:rsidR="00B91C70">
              <w:rPr>
                <w:rFonts w:ascii="Arial Narrow" w:eastAsiaTheme="minorHAnsi" w:hAnsi="Arial Narrow" w:cstheme="minorBidi"/>
                <w:bCs/>
                <w:szCs w:val="20"/>
                <w:lang w:eastAsia="en-US"/>
              </w:rPr>
              <w:t>europei, che possono essere di ausilio nel contrasto e nella prevenzione nel nostro ordinamento</w:t>
            </w:r>
          </w:p>
          <w:p w14:paraId="4597BADF" w14:textId="64947CDC" w:rsidR="00C952F0" w:rsidRDefault="008A6B3C" w:rsidP="00EC3DD6">
            <w:pPr>
              <w:pStyle w:val="Nessunaspaziatura"/>
              <w:jc w:val="both"/>
              <w:rPr>
                <w:rFonts w:ascii="Arial Narrow" w:eastAsiaTheme="minorHAnsi" w:hAnsi="Arial Narrow" w:cstheme="minorBidi"/>
                <w:bCs/>
                <w:szCs w:val="20"/>
                <w:lang w:eastAsia="en-US"/>
              </w:rPr>
            </w:pPr>
            <w:r w:rsidRPr="008A6B3C">
              <w:rPr>
                <w:rFonts w:ascii="Arial Narrow" w:eastAsiaTheme="minorHAnsi" w:hAnsi="Arial Narrow" w:cstheme="minorBidi"/>
                <w:bCs/>
                <w:i/>
                <w:szCs w:val="20"/>
                <w:lang w:eastAsia="en-US"/>
              </w:rPr>
              <w:t xml:space="preserve">- </w:t>
            </w:r>
            <w:r w:rsidR="00C952F0" w:rsidRPr="008A6B3C">
              <w:rPr>
                <w:rFonts w:ascii="Arial Narrow" w:eastAsiaTheme="minorHAnsi" w:hAnsi="Arial Narrow" w:cstheme="minorBidi"/>
                <w:bCs/>
                <w:i/>
                <w:szCs w:val="20"/>
                <w:lang w:eastAsia="en-US"/>
              </w:rPr>
              <w:t>Moduli</w:t>
            </w:r>
            <w:r w:rsidR="00001AD0" w:rsidRPr="008A6B3C">
              <w:rPr>
                <w:rFonts w:ascii="Arial Narrow" w:eastAsiaTheme="minorHAnsi" w:hAnsi="Arial Narrow" w:cstheme="minorBidi"/>
                <w:bCs/>
                <w:i/>
                <w:szCs w:val="20"/>
                <w:lang w:eastAsia="en-US"/>
              </w:rPr>
              <w:t xml:space="preserve"> 6 e 12</w:t>
            </w:r>
            <w:r w:rsidR="00C952F0" w:rsidRPr="008A6B3C">
              <w:rPr>
                <w:rFonts w:ascii="Arial Narrow" w:eastAsiaTheme="minorHAnsi" w:hAnsi="Arial Narrow" w:cstheme="minorBidi"/>
                <w:bCs/>
                <w:i/>
                <w:szCs w:val="20"/>
                <w:lang w:eastAsia="en-US"/>
              </w:rPr>
              <w:t xml:space="preserve"> “</w:t>
            </w:r>
            <w:r w:rsidR="00C952F0" w:rsidRPr="008A6B3C">
              <w:rPr>
                <w:rFonts w:ascii="Arial Narrow" w:hAnsi="Arial Narrow" w:cs="Arial"/>
                <w:i/>
                <w:szCs w:val="18"/>
              </w:rPr>
              <w:t>La violenza contro le donne nella storia”:</w:t>
            </w:r>
            <w:r w:rsidR="00C952F0">
              <w:rPr>
                <w:rFonts w:ascii="Arial Narrow" w:hAnsi="Arial Narrow" w:cs="Arial"/>
                <w:szCs w:val="18"/>
              </w:rPr>
              <w:t xml:space="preserve"> conoscenza </w:t>
            </w:r>
            <w:r w:rsidR="00E60B3B">
              <w:rPr>
                <w:rFonts w:ascii="Arial Narrow" w:hAnsi="Arial Narrow" w:cs="Arial"/>
                <w:szCs w:val="18"/>
              </w:rPr>
              <w:t>storica del fenomeno della violenza contro le donne al fine di sia di comprendere i contesti in cui esso si è prodotto sia di esaminare le politiche del diritto adottate per regolarlo e contrastarlo.</w:t>
            </w:r>
          </w:p>
          <w:p w14:paraId="1D50F321" w14:textId="639E44D5" w:rsidR="00DD5574" w:rsidRDefault="008A6B3C" w:rsidP="003F6BF1">
            <w:pPr>
              <w:pStyle w:val="Nessunaspaziatura"/>
              <w:jc w:val="both"/>
              <w:rPr>
                <w:rFonts w:ascii="Arial Narrow" w:eastAsiaTheme="minorHAnsi" w:hAnsi="Arial Narrow" w:cstheme="minorBidi"/>
                <w:bCs/>
                <w:szCs w:val="20"/>
                <w:lang w:eastAsia="en-US"/>
              </w:rPr>
            </w:pPr>
            <w:r w:rsidRPr="008A6B3C">
              <w:rPr>
                <w:rFonts w:ascii="Arial Narrow" w:eastAsiaTheme="minorHAnsi" w:hAnsi="Arial Narrow" w:cstheme="minorBidi"/>
                <w:bCs/>
                <w:i/>
                <w:szCs w:val="20"/>
                <w:lang w:eastAsia="en-US"/>
              </w:rPr>
              <w:t xml:space="preserve">- </w:t>
            </w:r>
            <w:r w:rsidR="00B91C70" w:rsidRPr="008A6B3C">
              <w:rPr>
                <w:rFonts w:ascii="Arial Narrow" w:eastAsiaTheme="minorHAnsi" w:hAnsi="Arial Narrow" w:cstheme="minorBidi"/>
                <w:bCs/>
                <w:i/>
                <w:szCs w:val="20"/>
                <w:lang w:eastAsia="en-US"/>
              </w:rPr>
              <w:t>Moduli</w:t>
            </w:r>
            <w:r w:rsidR="00001AD0" w:rsidRPr="008A6B3C">
              <w:rPr>
                <w:rFonts w:ascii="Arial Narrow" w:eastAsiaTheme="minorHAnsi" w:hAnsi="Arial Narrow" w:cstheme="minorBidi"/>
                <w:bCs/>
                <w:i/>
                <w:szCs w:val="20"/>
                <w:lang w:eastAsia="en-US"/>
              </w:rPr>
              <w:t xml:space="preserve"> 7 e 13</w:t>
            </w:r>
            <w:r w:rsidR="00B91C70" w:rsidRPr="008A6B3C">
              <w:rPr>
                <w:rFonts w:ascii="Arial Narrow" w:eastAsiaTheme="minorHAnsi" w:hAnsi="Arial Narrow" w:cstheme="minorBidi"/>
                <w:bCs/>
                <w:i/>
                <w:szCs w:val="20"/>
                <w:lang w:eastAsia="en-US"/>
              </w:rPr>
              <w:t xml:space="preserve"> “Il ruolo della donna secondo i diritti ebraico, canonico ed islamico” e “Donna e uomo nelle religioni: il loro ruolo tra diritti, doveri e differenze</w:t>
            </w:r>
            <w:r>
              <w:rPr>
                <w:rFonts w:ascii="Arial Narrow" w:eastAsiaTheme="minorHAnsi" w:hAnsi="Arial Narrow" w:cstheme="minorBidi"/>
                <w:bCs/>
                <w:i/>
                <w:szCs w:val="20"/>
                <w:lang w:eastAsia="en-US"/>
              </w:rPr>
              <w:t>”</w:t>
            </w:r>
            <w:r w:rsidR="00B91C70">
              <w:rPr>
                <w:rFonts w:ascii="Arial Narrow" w:eastAsiaTheme="minorHAnsi" w:hAnsi="Arial Narrow" w:cstheme="minorBidi"/>
                <w:bCs/>
                <w:szCs w:val="20"/>
                <w:lang w:eastAsia="en-US"/>
              </w:rPr>
              <w:t xml:space="preserve">: </w:t>
            </w:r>
            <w:r w:rsidR="001D498F" w:rsidRPr="001D498F">
              <w:rPr>
                <w:rFonts w:ascii="Arial Narrow" w:eastAsiaTheme="minorHAnsi" w:hAnsi="Arial Narrow" w:cstheme="minorBidi"/>
                <w:bCs/>
                <w:szCs w:val="20"/>
                <w:lang w:eastAsia="en-US"/>
              </w:rPr>
              <w:t>saper leggere comportamenti e problematiche tipiche della società multiculturale, riuscire ad affrontare la problematica della violenza e del maltrattamento verso le donne conoscendo le motivazioni profonde (spesso collegate a retroterra culturali/religiosi) che sottostanno a tali comportamenti</w:t>
            </w:r>
          </w:p>
        </w:tc>
      </w:tr>
    </w:tbl>
    <w:p w14:paraId="622ADF3E" w14:textId="77777777" w:rsidR="00FB197C" w:rsidRDefault="00FB197C" w:rsidP="00FB197C">
      <w:pPr>
        <w:pStyle w:val="Nessunaspaziatura"/>
        <w:jc w:val="both"/>
        <w:rPr>
          <w:rFonts w:ascii="Arial Narrow" w:eastAsiaTheme="minorHAnsi" w:hAnsi="Arial Narrow" w:cstheme="minorBidi"/>
          <w:bCs/>
          <w:szCs w:val="20"/>
          <w:lang w:eastAsia="en-US"/>
        </w:rPr>
      </w:pPr>
    </w:p>
    <w:tbl>
      <w:tblPr>
        <w:tblStyle w:val="Grigliatabella"/>
        <w:tblW w:w="0" w:type="auto"/>
        <w:tblLook w:val="04A0" w:firstRow="1" w:lastRow="0" w:firstColumn="1" w:lastColumn="0" w:noHBand="0" w:noVBand="1"/>
      </w:tblPr>
      <w:tblGrid>
        <w:gridCol w:w="9628"/>
      </w:tblGrid>
      <w:tr w:rsidR="00697D63" w14:paraId="626E1916" w14:textId="77777777" w:rsidTr="00D20952">
        <w:tc>
          <w:tcPr>
            <w:tcW w:w="9628" w:type="dxa"/>
            <w:shd w:val="clear" w:color="auto" w:fill="FFF2CC" w:themeFill="accent4" w:themeFillTint="33"/>
          </w:tcPr>
          <w:p w14:paraId="0D2F1610" w14:textId="6DBBFA2B" w:rsidR="00697D63" w:rsidRPr="00697D63" w:rsidRDefault="00697D63" w:rsidP="000D0C53">
            <w:pPr>
              <w:autoSpaceDE w:val="0"/>
              <w:autoSpaceDN w:val="0"/>
              <w:adjustRightInd w:val="0"/>
              <w:spacing w:after="0" w:line="240" w:lineRule="auto"/>
              <w:rPr>
                <w:rFonts w:ascii="Arial Narrow" w:hAnsi="Arial Narrow" w:cs="Arial"/>
                <w:sz w:val="20"/>
                <w:szCs w:val="18"/>
              </w:rPr>
            </w:pPr>
            <w:r w:rsidRPr="00E829AB">
              <w:rPr>
                <w:rFonts w:ascii="Arial Narrow" w:hAnsi="Arial Narrow" w:cs="Arial"/>
                <w:b/>
                <w:sz w:val="20"/>
                <w:szCs w:val="18"/>
              </w:rPr>
              <w:t>2.</w:t>
            </w:r>
            <w:r w:rsidRPr="00E829AB">
              <w:rPr>
                <w:rFonts w:ascii="Arial Narrow" w:hAnsi="Arial Narrow" w:cs="Arial"/>
                <w:sz w:val="20"/>
                <w:szCs w:val="18"/>
              </w:rPr>
              <w:t xml:space="preserve"> Descrivere sintetica</w:t>
            </w:r>
            <w:r w:rsidR="000D0C53">
              <w:rPr>
                <w:rFonts w:ascii="Arial Narrow" w:hAnsi="Arial Narrow" w:cs="Arial"/>
                <w:sz w:val="20"/>
                <w:szCs w:val="18"/>
              </w:rPr>
              <w:t>mente</w:t>
            </w:r>
            <w:r w:rsidRPr="00E829AB">
              <w:rPr>
                <w:rFonts w:ascii="Arial Narrow" w:hAnsi="Arial Narrow" w:cs="Arial"/>
                <w:sz w:val="20"/>
                <w:szCs w:val="18"/>
              </w:rPr>
              <w:t xml:space="preserve"> il/i percorso/i formativo/i per il/i quale/i si intende chiedere</w:t>
            </w:r>
            <w:r w:rsidR="008454D7">
              <w:rPr>
                <w:rFonts w:ascii="Arial Narrow" w:hAnsi="Arial Narrow" w:cs="Arial"/>
                <w:sz w:val="20"/>
                <w:szCs w:val="18"/>
              </w:rPr>
              <w:t xml:space="preserve"> il contributo</w:t>
            </w:r>
            <w:r w:rsidRPr="00E829AB">
              <w:rPr>
                <w:rFonts w:ascii="Arial Narrow" w:hAnsi="Arial Narrow" w:cs="Arial"/>
                <w:sz w:val="20"/>
                <w:szCs w:val="18"/>
              </w:rPr>
              <w:t xml:space="preserve">, con indicazione </w:t>
            </w:r>
            <w:r w:rsidR="00FF0F50">
              <w:rPr>
                <w:rFonts w:ascii="Arial Narrow" w:hAnsi="Arial Narrow" w:cs="Arial"/>
                <w:sz w:val="20"/>
                <w:szCs w:val="18"/>
              </w:rPr>
              <w:t xml:space="preserve">del numero ipotizzato degli studenti e studentesse </w:t>
            </w:r>
            <w:r w:rsidRPr="00E829AB">
              <w:rPr>
                <w:rFonts w:ascii="Arial Narrow" w:hAnsi="Arial Narrow" w:cs="Arial"/>
                <w:sz w:val="20"/>
                <w:szCs w:val="18"/>
              </w:rPr>
              <w:t xml:space="preserve">coinvolti/e </w:t>
            </w:r>
            <w:proofErr w:type="spellStart"/>
            <w:r w:rsidRPr="00E829AB">
              <w:rPr>
                <w:rFonts w:ascii="Arial Narrow" w:hAnsi="Arial Narrow" w:cs="Arial"/>
                <w:sz w:val="20"/>
                <w:szCs w:val="18"/>
              </w:rPr>
              <w:t>e</w:t>
            </w:r>
            <w:proofErr w:type="spellEnd"/>
            <w:r w:rsidRPr="00E829AB">
              <w:rPr>
                <w:rFonts w:ascii="Arial Narrow" w:hAnsi="Arial Narrow" w:cs="Arial"/>
                <w:sz w:val="20"/>
                <w:szCs w:val="18"/>
              </w:rPr>
              <w:t xml:space="preserve"> descrizione del</w:t>
            </w:r>
            <w:r w:rsidR="00FF0F50">
              <w:rPr>
                <w:rFonts w:ascii="Arial Narrow" w:hAnsi="Arial Narrow" w:cs="Arial"/>
                <w:sz w:val="20"/>
                <w:szCs w:val="18"/>
              </w:rPr>
              <w:t xml:space="preserve">/dei </w:t>
            </w:r>
            <w:r w:rsidRPr="00E829AB">
              <w:rPr>
                <w:rFonts w:ascii="Arial Narrow" w:hAnsi="Arial Narrow" w:cs="Arial"/>
                <w:sz w:val="20"/>
                <w:szCs w:val="18"/>
              </w:rPr>
              <w:t xml:space="preserve">corso/i </w:t>
            </w:r>
            <w:r w:rsidR="00FF0F50">
              <w:rPr>
                <w:rFonts w:ascii="Arial Narrow" w:hAnsi="Arial Narrow" w:cs="Arial"/>
                <w:sz w:val="20"/>
                <w:szCs w:val="18"/>
              </w:rPr>
              <w:t xml:space="preserve">di studi </w:t>
            </w:r>
            <w:r w:rsidRPr="00E829AB">
              <w:rPr>
                <w:rFonts w:ascii="Arial Narrow" w:hAnsi="Arial Narrow" w:cs="Arial"/>
                <w:sz w:val="20"/>
                <w:szCs w:val="18"/>
              </w:rPr>
              <w:t>specifico/i in cui si inserisce l’attività progettuale che si intende presentare. Indicare, in particolare, il numero di moduli</w:t>
            </w:r>
            <w:r w:rsidR="00FF0F50">
              <w:rPr>
                <w:rFonts w:ascii="Arial Narrow" w:hAnsi="Arial Narrow" w:cs="Arial"/>
                <w:sz w:val="20"/>
                <w:szCs w:val="18"/>
              </w:rPr>
              <w:t xml:space="preserve"> / </w:t>
            </w:r>
            <w:r w:rsidRPr="00E829AB">
              <w:rPr>
                <w:rFonts w:ascii="Arial Narrow" w:hAnsi="Arial Narrow" w:cs="Arial"/>
                <w:sz w:val="20"/>
                <w:szCs w:val="18"/>
              </w:rPr>
              <w:t>percorsi formativi (</w:t>
            </w:r>
            <w:r w:rsidRPr="00E829AB">
              <w:rPr>
                <w:rFonts w:ascii="Arial Narrow" w:hAnsi="Arial Narrow" w:cs="Arial"/>
                <w:i/>
                <w:sz w:val="20"/>
                <w:szCs w:val="18"/>
              </w:rPr>
              <w:t>Criterio di valutazione A1),</w:t>
            </w:r>
            <w:r w:rsidRPr="00E829AB">
              <w:rPr>
                <w:rFonts w:ascii="Arial Narrow" w:hAnsi="Arial Narrow" w:cs="Arial"/>
                <w:sz w:val="20"/>
                <w:szCs w:val="18"/>
              </w:rPr>
              <w:t xml:space="preserve"> il numero di ore/giornate e crediti formativi previ</w:t>
            </w:r>
            <w:r w:rsidR="000D0C53">
              <w:rPr>
                <w:rFonts w:ascii="Arial Narrow" w:hAnsi="Arial Narrow" w:cs="Arial"/>
                <w:sz w:val="20"/>
                <w:szCs w:val="18"/>
              </w:rPr>
              <w:t xml:space="preserve">sti per ciascun modulo/percorso. </w:t>
            </w:r>
            <w:r w:rsidRPr="00E829AB">
              <w:rPr>
                <w:rFonts w:ascii="Arial Narrow" w:hAnsi="Arial Narrow" w:cs="Arial"/>
                <w:sz w:val="20"/>
                <w:szCs w:val="18"/>
              </w:rPr>
              <w:t>(</w:t>
            </w:r>
            <w:r w:rsidRPr="00E829AB">
              <w:rPr>
                <w:rFonts w:ascii="Arial Narrow" w:hAnsi="Arial Narrow" w:cs="Arial"/>
                <w:i/>
                <w:sz w:val="20"/>
                <w:szCs w:val="18"/>
              </w:rPr>
              <w:t>Criterio di valutazione A2)</w:t>
            </w:r>
            <w:r>
              <w:rPr>
                <w:rFonts w:ascii="Arial Narrow" w:hAnsi="Arial Narrow" w:cs="Arial"/>
                <w:sz w:val="20"/>
                <w:szCs w:val="18"/>
              </w:rPr>
              <w:t>.</w:t>
            </w:r>
          </w:p>
        </w:tc>
      </w:tr>
      <w:tr w:rsidR="00697D63" w14:paraId="6EA022A1" w14:textId="77777777" w:rsidTr="00D20952">
        <w:tc>
          <w:tcPr>
            <w:tcW w:w="9628" w:type="dxa"/>
          </w:tcPr>
          <w:p w14:paraId="7915FBB8" w14:textId="5B66AE0A" w:rsidR="0006050B" w:rsidRPr="00436ABE" w:rsidRDefault="00436ABE" w:rsidP="00F362A0">
            <w:pPr>
              <w:pStyle w:val="Nessunaspaziatura"/>
              <w:jc w:val="both"/>
              <w:rPr>
                <w:rFonts w:ascii="Arial Narrow" w:eastAsiaTheme="minorHAnsi" w:hAnsi="Arial Narrow" w:cstheme="minorBidi"/>
                <w:bCs/>
                <w:szCs w:val="20"/>
                <w:u w:val="single"/>
                <w:lang w:eastAsia="en-US"/>
              </w:rPr>
            </w:pPr>
            <w:r w:rsidRPr="00436ABE">
              <w:rPr>
                <w:rFonts w:ascii="Arial Narrow" w:eastAsiaTheme="minorHAnsi" w:hAnsi="Arial Narrow" w:cstheme="minorBidi"/>
                <w:bCs/>
                <w:szCs w:val="20"/>
                <w:u w:val="single"/>
                <w:lang w:eastAsia="en-US"/>
              </w:rPr>
              <w:t>Corsi di studio e studenti/esse interessati</w:t>
            </w:r>
          </w:p>
          <w:p w14:paraId="6AB04EF9" w14:textId="23A6529D" w:rsidR="00F362A0" w:rsidRDefault="00F362A0" w:rsidP="00F362A0">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Il progetto formativo si inserisce in primo luogo nell’ambito del corso di </w:t>
            </w:r>
            <w:r w:rsidRPr="00936070">
              <w:rPr>
                <w:rFonts w:ascii="Arial Narrow" w:eastAsiaTheme="minorHAnsi" w:hAnsi="Arial Narrow" w:cstheme="minorBidi"/>
                <w:b/>
                <w:bCs/>
                <w:szCs w:val="20"/>
                <w:lang w:eastAsia="en-US"/>
              </w:rPr>
              <w:t>laurea magistrale in giurisprudenza</w:t>
            </w:r>
            <w:r>
              <w:rPr>
                <w:rFonts w:ascii="Arial Narrow" w:eastAsiaTheme="minorHAnsi" w:hAnsi="Arial Narrow" w:cstheme="minorBidi"/>
                <w:bCs/>
                <w:szCs w:val="20"/>
                <w:lang w:eastAsia="en-US"/>
              </w:rPr>
              <w:t xml:space="preserve">, che si caratterizza – rispetto ai corsi di laurea in giurisprudenza – per la forte valorizzazione di aspetti interdisciplinari connessi alla mediazione interculturale, in virtù del fatto che nell’ambito del Dipartimento di diritto, economia e culture, cui afferisce giurisprudenza, sono presenti anche il corso di laurea </w:t>
            </w:r>
            <w:r w:rsidRPr="00936070">
              <w:rPr>
                <w:rFonts w:ascii="Arial Narrow" w:eastAsiaTheme="minorHAnsi" w:hAnsi="Arial Narrow" w:cstheme="minorBidi"/>
                <w:b/>
                <w:bCs/>
                <w:szCs w:val="20"/>
                <w:lang w:eastAsia="en-US"/>
              </w:rPr>
              <w:t>triennale in mediazione interlinguistica e interculturale</w:t>
            </w:r>
            <w:r>
              <w:rPr>
                <w:rFonts w:ascii="Arial Narrow" w:eastAsiaTheme="minorHAnsi" w:hAnsi="Arial Narrow" w:cstheme="minorBidi"/>
                <w:bCs/>
                <w:szCs w:val="20"/>
                <w:lang w:eastAsia="en-US"/>
              </w:rPr>
              <w:t xml:space="preserve"> e il corso di laurea </w:t>
            </w:r>
            <w:r w:rsidRPr="00936070">
              <w:rPr>
                <w:rFonts w:ascii="Arial Narrow" w:eastAsiaTheme="minorHAnsi" w:hAnsi="Arial Narrow" w:cstheme="minorBidi"/>
                <w:b/>
                <w:bCs/>
                <w:szCs w:val="20"/>
                <w:lang w:eastAsia="en-US"/>
              </w:rPr>
              <w:t>magistrale in lingue moderne per la comunicazione e la cooperazione internazionale</w:t>
            </w:r>
            <w:r>
              <w:rPr>
                <w:rFonts w:ascii="Arial Narrow" w:eastAsiaTheme="minorHAnsi" w:hAnsi="Arial Narrow" w:cstheme="minorBidi"/>
                <w:bCs/>
                <w:szCs w:val="20"/>
                <w:lang w:eastAsia="en-US"/>
              </w:rPr>
              <w:t>, ai cui studenti è altresì rivolto il progetto formativo.</w:t>
            </w:r>
          </w:p>
          <w:p w14:paraId="08D28758" w14:textId="77777777" w:rsidR="00F362A0" w:rsidRDefault="00F362A0" w:rsidP="00F362A0">
            <w:pPr>
              <w:pStyle w:val="Nessunaspaziatura"/>
              <w:jc w:val="both"/>
              <w:rPr>
                <w:rFonts w:ascii="Arial Narrow" w:eastAsiaTheme="minorHAnsi" w:hAnsi="Arial Narrow" w:cstheme="minorBidi"/>
                <w:bCs/>
                <w:szCs w:val="20"/>
                <w:lang w:eastAsia="en-US"/>
              </w:rPr>
            </w:pPr>
          </w:p>
          <w:p w14:paraId="4DA1A8EB" w14:textId="41179489" w:rsidR="0022303D" w:rsidRPr="0022303D" w:rsidRDefault="0022303D" w:rsidP="00F362A0">
            <w:pPr>
              <w:pStyle w:val="Nessunaspaziatura"/>
              <w:jc w:val="both"/>
              <w:rPr>
                <w:rFonts w:ascii="Arial Narrow" w:eastAsiaTheme="minorHAnsi" w:hAnsi="Arial Narrow" w:cstheme="minorBidi"/>
                <w:bCs/>
                <w:szCs w:val="20"/>
                <w:u w:val="single"/>
                <w:lang w:eastAsia="en-US"/>
              </w:rPr>
            </w:pPr>
            <w:r w:rsidRPr="0022303D">
              <w:rPr>
                <w:rFonts w:ascii="Arial Narrow" w:eastAsiaTheme="minorHAnsi" w:hAnsi="Arial Narrow" w:cstheme="minorBidi"/>
                <w:bCs/>
                <w:szCs w:val="20"/>
                <w:u w:val="single"/>
                <w:lang w:eastAsia="en-US"/>
              </w:rPr>
              <w:t>Descrizione del progetto formativo</w:t>
            </w:r>
          </w:p>
          <w:p w14:paraId="0F9EE921" w14:textId="0F7D2E37" w:rsidR="00F362A0" w:rsidRDefault="00F362A0" w:rsidP="00F362A0">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Il progetto prevede </w:t>
            </w:r>
            <w:r w:rsidRPr="001F1EF7">
              <w:rPr>
                <w:rFonts w:ascii="Arial Narrow" w:eastAsiaTheme="minorHAnsi" w:hAnsi="Arial Narrow" w:cstheme="minorBidi"/>
                <w:b/>
                <w:bCs/>
                <w:szCs w:val="20"/>
                <w:lang w:eastAsia="en-US"/>
              </w:rPr>
              <w:t>4 percorsi</w:t>
            </w:r>
            <w:r w:rsidRPr="005F1A87">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 xml:space="preserve">e </w:t>
            </w:r>
            <w:r w:rsidRPr="001F1EF7">
              <w:rPr>
                <w:rFonts w:ascii="Arial Narrow" w:eastAsiaTheme="minorHAnsi" w:hAnsi="Arial Narrow" w:cstheme="minorBidi"/>
                <w:b/>
                <w:bCs/>
                <w:szCs w:val="20"/>
                <w:lang w:eastAsia="en-US"/>
              </w:rPr>
              <w:t>1 rassegna cinematografica</w:t>
            </w:r>
            <w:r>
              <w:rPr>
                <w:rFonts w:ascii="Arial Narrow" w:eastAsiaTheme="minorHAnsi" w:hAnsi="Arial Narrow" w:cstheme="minorBidi"/>
                <w:bCs/>
                <w:szCs w:val="20"/>
                <w:lang w:eastAsia="en-US"/>
              </w:rPr>
              <w:t xml:space="preserve"> organizzati nelle due sedi di </w:t>
            </w:r>
            <w:r w:rsidRPr="00780920">
              <w:rPr>
                <w:rFonts w:ascii="Arial Narrow" w:eastAsiaTheme="minorHAnsi" w:hAnsi="Arial Narrow" w:cstheme="minorBidi"/>
                <w:b/>
                <w:bCs/>
                <w:szCs w:val="20"/>
                <w:lang w:eastAsia="en-US"/>
              </w:rPr>
              <w:t>Como</w:t>
            </w:r>
            <w:r>
              <w:rPr>
                <w:rFonts w:ascii="Arial Narrow" w:eastAsiaTheme="minorHAnsi" w:hAnsi="Arial Narrow" w:cstheme="minorBidi"/>
                <w:bCs/>
                <w:szCs w:val="20"/>
                <w:lang w:eastAsia="en-US"/>
              </w:rPr>
              <w:t xml:space="preserve"> e </w:t>
            </w:r>
            <w:r w:rsidRPr="00780920">
              <w:rPr>
                <w:rFonts w:ascii="Arial Narrow" w:eastAsiaTheme="minorHAnsi" w:hAnsi="Arial Narrow" w:cstheme="minorBidi"/>
                <w:b/>
                <w:bCs/>
                <w:szCs w:val="20"/>
                <w:lang w:eastAsia="en-US"/>
              </w:rPr>
              <w:t>Varese</w:t>
            </w:r>
            <w:r>
              <w:rPr>
                <w:rFonts w:ascii="Arial Narrow" w:eastAsiaTheme="minorHAnsi" w:hAnsi="Arial Narrow" w:cstheme="minorBidi"/>
                <w:bCs/>
                <w:szCs w:val="20"/>
                <w:lang w:eastAsia="en-US"/>
              </w:rPr>
              <w:t xml:space="preserve"> in cui si svolge la didattica del Dipartimento di diritto, economia e culture, suddivisi in un totale di </w:t>
            </w:r>
            <w:r w:rsidRPr="001F1EF7">
              <w:rPr>
                <w:rFonts w:ascii="Arial Narrow" w:eastAsiaTheme="minorHAnsi" w:hAnsi="Arial Narrow" w:cstheme="minorBidi"/>
                <w:b/>
                <w:bCs/>
                <w:szCs w:val="20"/>
                <w:lang w:eastAsia="en-US"/>
              </w:rPr>
              <w:t>1</w:t>
            </w:r>
            <w:r>
              <w:rPr>
                <w:rFonts w:ascii="Arial Narrow" w:eastAsiaTheme="minorHAnsi" w:hAnsi="Arial Narrow" w:cstheme="minorBidi"/>
                <w:b/>
                <w:bCs/>
                <w:szCs w:val="20"/>
                <w:lang w:eastAsia="en-US"/>
              </w:rPr>
              <w:t>4</w:t>
            </w:r>
            <w:r w:rsidRPr="001F1EF7">
              <w:rPr>
                <w:rFonts w:ascii="Arial Narrow" w:eastAsiaTheme="minorHAnsi" w:hAnsi="Arial Narrow" w:cstheme="minorBidi"/>
                <w:b/>
                <w:bCs/>
                <w:szCs w:val="20"/>
                <w:lang w:eastAsia="en-US"/>
              </w:rPr>
              <w:t xml:space="preserve"> moduli</w:t>
            </w:r>
            <w:r w:rsidRPr="00025509">
              <w:rPr>
                <w:rFonts w:ascii="Arial Narrow" w:eastAsiaTheme="minorHAnsi" w:hAnsi="Arial Narrow" w:cstheme="minorBidi"/>
                <w:b/>
                <w:bCs/>
                <w:szCs w:val="20"/>
                <w:lang w:eastAsia="en-US"/>
              </w:rPr>
              <w:t>,</w:t>
            </w:r>
            <w:r>
              <w:rPr>
                <w:rFonts w:ascii="Arial Narrow" w:eastAsiaTheme="minorHAnsi" w:hAnsi="Arial Narrow" w:cstheme="minorBidi"/>
                <w:b/>
                <w:bCs/>
                <w:szCs w:val="20"/>
                <w:lang w:eastAsia="en-US"/>
              </w:rPr>
              <w:t xml:space="preserve"> </w:t>
            </w:r>
            <w:r>
              <w:rPr>
                <w:rFonts w:ascii="Arial Narrow" w:eastAsiaTheme="minorHAnsi" w:hAnsi="Arial Narrow" w:cstheme="minorBidi"/>
                <w:bCs/>
                <w:szCs w:val="20"/>
                <w:lang w:eastAsia="en-US"/>
              </w:rPr>
              <w:t xml:space="preserve">che possono anche essere frequentanti </w:t>
            </w:r>
            <w:r w:rsidRPr="00836EFC">
              <w:rPr>
                <w:rFonts w:ascii="Arial Narrow" w:eastAsiaTheme="minorHAnsi" w:hAnsi="Arial Narrow" w:cstheme="minorBidi"/>
                <w:b/>
                <w:bCs/>
                <w:szCs w:val="20"/>
                <w:lang w:eastAsia="en-US"/>
              </w:rPr>
              <w:t>autonomamente</w:t>
            </w:r>
            <w:r>
              <w:rPr>
                <w:rFonts w:ascii="Arial Narrow" w:eastAsiaTheme="minorHAnsi" w:hAnsi="Arial Narrow" w:cstheme="minorBidi"/>
                <w:bCs/>
                <w:szCs w:val="20"/>
                <w:lang w:eastAsia="en-US"/>
              </w:rPr>
              <w:t xml:space="preserve">, per un totale di </w:t>
            </w:r>
            <w:r w:rsidRPr="00BB3FD5">
              <w:rPr>
                <w:rFonts w:ascii="Arial Narrow" w:eastAsiaTheme="minorHAnsi" w:hAnsi="Arial Narrow" w:cstheme="minorBidi"/>
                <w:b/>
                <w:bCs/>
                <w:szCs w:val="20"/>
                <w:lang w:eastAsia="en-US"/>
              </w:rPr>
              <w:t>114 ore (41 giornate)</w:t>
            </w:r>
            <w:r>
              <w:rPr>
                <w:rFonts w:ascii="Arial Narrow" w:eastAsiaTheme="minorHAnsi" w:hAnsi="Arial Narrow" w:cstheme="minorBidi"/>
                <w:bCs/>
                <w:szCs w:val="20"/>
                <w:lang w:eastAsia="en-US"/>
              </w:rPr>
              <w:t xml:space="preserve"> pari a </w:t>
            </w:r>
            <w:r w:rsidRPr="00F50CF1">
              <w:rPr>
                <w:rFonts w:ascii="Arial Narrow" w:eastAsiaTheme="minorHAnsi" w:hAnsi="Arial Narrow" w:cstheme="minorBidi"/>
                <w:b/>
                <w:bCs/>
                <w:szCs w:val="20"/>
                <w:lang w:eastAsia="en-US"/>
              </w:rPr>
              <w:t>25 CFU</w:t>
            </w:r>
            <w:r w:rsidR="000447CB">
              <w:rPr>
                <w:rFonts w:ascii="Arial Narrow" w:eastAsiaTheme="minorHAnsi" w:hAnsi="Arial Narrow" w:cstheme="minorBidi"/>
                <w:b/>
                <w:bCs/>
                <w:szCs w:val="20"/>
                <w:lang w:eastAsia="en-US"/>
              </w:rPr>
              <w:t>.</w:t>
            </w:r>
          </w:p>
          <w:p w14:paraId="085E2987" w14:textId="77777777" w:rsidR="007F34F9" w:rsidRDefault="007F34F9" w:rsidP="00D20952">
            <w:pPr>
              <w:pStyle w:val="Nessunaspaziatura"/>
              <w:jc w:val="both"/>
              <w:rPr>
                <w:rFonts w:ascii="Arial Narrow" w:eastAsiaTheme="minorHAnsi" w:hAnsi="Arial Narrow" w:cstheme="minorBidi"/>
                <w:bCs/>
                <w:szCs w:val="20"/>
                <w:lang w:eastAsia="en-US"/>
              </w:rPr>
            </w:pPr>
          </w:p>
          <w:p w14:paraId="7B2E9024" w14:textId="1CB95246" w:rsidR="00F362A0" w:rsidRDefault="00F362A0"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 </w:t>
            </w:r>
            <w:r w:rsidRPr="00001AD0">
              <w:rPr>
                <w:rFonts w:ascii="Arial Narrow" w:eastAsiaTheme="minorHAnsi" w:hAnsi="Arial Narrow" w:cstheme="minorBidi"/>
                <w:b/>
                <w:bCs/>
                <w:szCs w:val="20"/>
                <w:lang w:eastAsia="en-US"/>
              </w:rPr>
              <w:t>Percorsi 1 e 3</w:t>
            </w:r>
            <w:r>
              <w:rPr>
                <w:rFonts w:ascii="Arial Narrow" w:eastAsiaTheme="minorHAnsi" w:hAnsi="Arial Narrow" w:cstheme="minorBidi"/>
                <w:bCs/>
                <w:szCs w:val="20"/>
                <w:lang w:eastAsia="en-US"/>
              </w:rPr>
              <w:t xml:space="preserve">, organizzati </w:t>
            </w:r>
            <w:r w:rsidR="000B648A">
              <w:rPr>
                <w:rFonts w:ascii="Arial Narrow" w:eastAsiaTheme="minorHAnsi" w:hAnsi="Arial Narrow" w:cstheme="minorBidi"/>
                <w:bCs/>
                <w:szCs w:val="20"/>
                <w:lang w:eastAsia="en-US"/>
              </w:rPr>
              <w:t xml:space="preserve">rispettivamente sulla sedi di Como e di Varese, </w:t>
            </w:r>
            <w:r w:rsidR="00271025">
              <w:rPr>
                <w:rFonts w:ascii="Arial Narrow" w:eastAsiaTheme="minorHAnsi" w:hAnsi="Arial Narrow" w:cstheme="minorBidi"/>
                <w:bCs/>
                <w:szCs w:val="20"/>
                <w:lang w:eastAsia="en-US"/>
              </w:rPr>
              <w:t>saranno</w:t>
            </w:r>
            <w:r w:rsidR="000B648A">
              <w:rPr>
                <w:rFonts w:ascii="Arial Narrow" w:eastAsiaTheme="minorHAnsi" w:hAnsi="Arial Narrow" w:cstheme="minorBidi"/>
                <w:bCs/>
                <w:szCs w:val="20"/>
                <w:lang w:eastAsia="en-US"/>
              </w:rPr>
              <w:t xml:space="preserve"> dedicati all’analisi degli </w:t>
            </w:r>
            <w:r w:rsidR="0022303D">
              <w:rPr>
                <w:rFonts w:ascii="Arial Narrow" w:eastAsiaTheme="minorHAnsi" w:hAnsi="Arial Narrow" w:cstheme="minorBidi"/>
                <w:bCs/>
                <w:szCs w:val="20"/>
                <w:lang w:eastAsia="en-US"/>
              </w:rPr>
              <w:t>“</w:t>
            </w:r>
            <w:r w:rsidR="0022303D" w:rsidRPr="0022303D">
              <w:rPr>
                <w:rFonts w:ascii="Arial Narrow" w:eastAsiaTheme="minorHAnsi" w:hAnsi="Arial Narrow" w:cstheme="minorBidi"/>
                <w:b/>
                <w:bCs/>
                <w:szCs w:val="20"/>
                <w:lang w:eastAsia="en-US"/>
              </w:rPr>
              <w:t>S</w:t>
            </w:r>
            <w:r w:rsidR="000B648A" w:rsidRPr="0022303D">
              <w:rPr>
                <w:rFonts w:ascii="Arial Narrow" w:eastAsiaTheme="minorHAnsi" w:hAnsi="Arial Narrow" w:cstheme="minorBidi"/>
                <w:b/>
                <w:bCs/>
                <w:szCs w:val="20"/>
                <w:lang w:eastAsia="en-US"/>
              </w:rPr>
              <w:t>trumenti giuridici di prevenzione e repressione della violenza contro le donne</w:t>
            </w:r>
            <w:r w:rsidR="0022303D">
              <w:rPr>
                <w:rFonts w:ascii="Arial Narrow" w:eastAsiaTheme="minorHAnsi" w:hAnsi="Arial Narrow" w:cstheme="minorBidi"/>
                <w:bCs/>
                <w:szCs w:val="20"/>
                <w:lang w:eastAsia="en-US"/>
              </w:rPr>
              <w:t>”</w:t>
            </w:r>
            <w:r w:rsidR="000B648A">
              <w:rPr>
                <w:rFonts w:ascii="Arial Narrow" w:eastAsiaTheme="minorHAnsi" w:hAnsi="Arial Narrow" w:cstheme="minorBidi"/>
                <w:bCs/>
                <w:szCs w:val="20"/>
                <w:lang w:eastAsia="en-US"/>
              </w:rPr>
              <w:t>, sotto il profilo costituzionale (moduli 1 e 8), penalistico (moduli 2 e 9) e civilistico (moduli 3 e 10). In particolare:</w:t>
            </w:r>
          </w:p>
          <w:p w14:paraId="2F4AA4C6" w14:textId="45EFBDFF" w:rsidR="000B648A" w:rsidRDefault="000B648A" w:rsidP="000B648A">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I </w:t>
            </w:r>
            <w:r w:rsidRPr="00001AD0">
              <w:rPr>
                <w:rFonts w:ascii="Arial Narrow" w:eastAsiaTheme="minorHAnsi" w:hAnsi="Arial Narrow" w:cstheme="minorBidi"/>
                <w:b/>
                <w:bCs/>
                <w:szCs w:val="20"/>
                <w:lang w:eastAsia="en-US"/>
              </w:rPr>
              <w:t>moduli 1</w:t>
            </w:r>
            <w:r w:rsidR="003D2CB5">
              <w:rPr>
                <w:rFonts w:ascii="Arial Narrow" w:eastAsiaTheme="minorHAnsi" w:hAnsi="Arial Narrow" w:cstheme="minorBidi"/>
                <w:b/>
                <w:bCs/>
                <w:szCs w:val="20"/>
                <w:lang w:eastAsia="en-US"/>
              </w:rPr>
              <w:t xml:space="preserve"> (Como)</w:t>
            </w:r>
            <w:r w:rsidRPr="00001AD0">
              <w:rPr>
                <w:rFonts w:ascii="Arial Narrow" w:eastAsiaTheme="minorHAnsi" w:hAnsi="Arial Narrow" w:cstheme="minorBidi"/>
                <w:b/>
                <w:bCs/>
                <w:szCs w:val="20"/>
                <w:lang w:eastAsia="en-US"/>
              </w:rPr>
              <w:t xml:space="preserve"> e 8</w:t>
            </w:r>
            <w:r w:rsidR="003D2CB5">
              <w:rPr>
                <w:rFonts w:ascii="Arial Narrow" w:eastAsiaTheme="minorHAnsi" w:hAnsi="Arial Narrow" w:cstheme="minorBidi"/>
                <w:b/>
                <w:bCs/>
                <w:szCs w:val="20"/>
                <w:lang w:eastAsia="en-US"/>
              </w:rPr>
              <w:t xml:space="preserve"> (Varese)</w:t>
            </w:r>
            <w:r>
              <w:rPr>
                <w:rFonts w:ascii="Arial Narrow" w:eastAsiaTheme="minorHAnsi" w:hAnsi="Arial Narrow" w:cstheme="minorBidi"/>
                <w:bCs/>
                <w:szCs w:val="20"/>
                <w:lang w:eastAsia="en-US"/>
              </w:rPr>
              <w:t xml:space="preserve"> </w:t>
            </w:r>
            <w:r w:rsidR="0022303D">
              <w:rPr>
                <w:rFonts w:ascii="Arial Narrow" w:eastAsiaTheme="minorHAnsi" w:hAnsi="Arial Narrow" w:cstheme="minorBidi"/>
                <w:bCs/>
                <w:szCs w:val="20"/>
                <w:lang w:eastAsia="en-US"/>
              </w:rPr>
              <w:t>dedicati a “</w:t>
            </w:r>
            <w:r w:rsidR="0022303D" w:rsidRPr="0022303D">
              <w:rPr>
                <w:rFonts w:ascii="Arial Narrow" w:eastAsiaTheme="minorHAnsi" w:hAnsi="Arial Narrow" w:cstheme="minorBidi"/>
                <w:b/>
                <w:bCs/>
                <w:szCs w:val="20"/>
                <w:lang w:eastAsia="en-US"/>
              </w:rPr>
              <w:t>Costituzione e parità di genere</w:t>
            </w:r>
            <w:r w:rsidR="0022303D">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si prefiggono</w:t>
            </w:r>
            <w:r w:rsidRPr="007F34F9">
              <w:rPr>
                <w:rFonts w:ascii="Arial Narrow" w:eastAsiaTheme="minorHAnsi" w:hAnsi="Arial Narrow" w:cstheme="minorBidi"/>
                <w:bCs/>
                <w:szCs w:val="20"/>
                <w:lang w:eastAsia="en-US"/>
              </w:rPr>
              <w:t xml:space="preserve"> di ricostruire le garanzie costituzionali afferenti al tema della parità di genere, la cui attuazione costituisce la premessa fondamentale non solo per la definizione di misure specifiche contro la violenza di genere ma anche per la maturazione delle condizioni culturali necessarie per contrastare, a prescindere dallo strumento normativo, questo grave fenomeno.</w:t>
            </w:r>
          </w:p>
          <w:p w14:paraId="5F35D574" w14:textId="7BEA2DD3" w:rsidR="000B648A" w:rsidRPr="000B648A" w:rsidRDefault="000B648A"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I </w:t>
            </w:r>
            <w:r w:rsidRPr="00001AD0">
              <w:rPr>
                <w:rFonts w:ascii="Arial Narrow" w:eastAsiaTheme="minorHAnsi" w:hAnsi="Arial Narrow" w:cstheme="minorBidi"/>
                <w:b/>
                <w:bCs/>
                <w:szCs w:val="20"/>
                <w:lang w:eastAsia="en-US"/>
              </w:rPr>
              <w:t>moduli 2</w:t>
            </w:r>
            <w:r w:rsidR="003D2CB5">
              <w:rPr>
                <w:rFonts w:ascii="Arial Narrow" w:eastAsiaTheme="minorHAnsi" w:hAnsi="Arial Narrow" w:cstheme="minorBidi"/>
                <w:b/>
                <w:bCs/>
                <w:szCs w:val="20"/>
                <w:lang w:eastAsia="en-US"/>
              </w:rPr>
              <w:t xml:space="preserve"> (Como)</w:t>
            </w:r>
            <w:r w:rsidRPr="00001AD0">
              <w:rPr>
                <w:rFonts w:ascii="Arial Narrow" w:eastAsiaTheme="minorHAnsi" w:hAnsi="Arial Narrow" w:cstheme="minorBidi"/>
                <w:b/>
                <w:bCs/>
                <w:szCs w:val="20"/>
                <w:lang w:eastAsia="en-US"/>
              </w:rPr>
              <w:t xml:space="preserve"> e 9</w:t>
            </w:r>
            <w:r w:rsidR="003D2CB5">
              <w:rPr>
                <w:rFonts w:ascii="Arial Narrow" w:eastAsiaTheme="minorHAnsi" w:hAnsi="Arial Narrow" w:cstheme="minorBidi"/>
                <w:b/>
                <w:bCs/>
                <w:szCs w:val="20"/>
                <w:lang w:eastAsia="en-US"/>
              </w:rPr>
              <w:t xml:space="preserve"> (Varese)</w:t>
            </w:r>
            <w:r>
              <w:rPr>
                <w:rFonts w:ascii="Arial Narrow" w:eastAsiaTheme="minorHAnsi" w:hAnsi="Arial Narrow" w:cstheme="minorBidi"/>
                <w:bCs/>
                <w:szCs w:val="20"/>
                <w:lang w:eastAsia="en-US"/>
              </w:rPr>
              <w:t xml:space="preserve"> </w:t>
            </w:r>
            <w:r w:rsidR="0022303D">
              <w:rPr>
                <w:rFonts w:ascii="Arial Narrow" w:eastAsiaTheme="minorHAnsi" w:hAnsi="Arial Narrow" w:cstheme="minorBidi"/>
                <w:bCs/>
                <w:szCs w:val="20"/>
                <w:lang w:eastAsia="en-US"/>
              </w:rPr>
              <w:t>dedicati a “</w:t>
            </w:r>
            <w:r w:rsidR="0022303D" w:rsidRPr="0022303D">
              <w:rPr>
                <w:rFonts w:ascii="Arial Narrow" w:eastAsiaTheme="minorHAnsi" w:hAnsi="Arial Narrow" w:cstheme="minorBidi"/>
                <w:b/>
                <w:bCs/>
                <w:szCs w:val="20"/>
                <w:lang w:eastAsia="en-US"/>
              </w:rPr>
              <w:t>Il contrasto penale alla violenza maschile contro le donne</w:t>
            </w:r>
            <w:r w:rsidR="0022303D">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si propongono</w:t>
            </w:r>
            <w:r w:rsidRPr="000B648A">
              <w:rPr>
                <w:rFonts w:ascii="Arial Narrow" w:eastAsiaTheme="minorHAnsi" w:hAnsi="Arial Narrow" w:cstheme="minorBidi"/>
                <w:bCs/>
                <w:szCs w:val="20"/>
                <w:lang w:eastAsia="en-US"/>
              </w:rPr>
              <w:t xml:space="preserve"> di fornire il quadro normativo predisposto a livello internazionale e nazionale per la prevenzione e il contrasto alla violenza contro le donne; di esaminare il grado di effettività della risposta penale alla luce della prassi giurisprudenziale e dell’azione dei centri di prevenzione con speciale riguardo al territorio lombardo; di vagliare i fattori in grado di incidere sul processo di vittimizzazione primaria per focalizzare le istanze della vittima e ricavare elementi per un vaglio critico sia del dato normativo penale vigente, sia del catalogo delle risposte sanzionatorie. A tale ultimo riguardo il modulo intende presentare le potenzialità connesse all’eventuale impiego di strumenti di giustizia riparativa (mediazione autore-vittima, dialogo riparativo, ecc.).</w:t>
            </w:r>
          </w:p>
          <w:p w14:paraId="461E885E" w14:textId="6FC670E3" w:rsidR="00D0399D" w:rsidRDefault="00E105A2" w:rsidP="00D039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I </w:t>
            </w:r>
            <w:r w:rsidRPr="00001AD0">
              <w:rPr>
                <w:rFonts w:ascii="Arial Narrow" w:eastAsiaTheme="minorHAnsi" w:hAnsi="Arial Narrow" w:cstheme="minorBidi"/>
                <w:b/>
                <w:bCs/>
                <w:szCs w:val="20"/>
                <w:lang w:eastAsia="en-US"/>
              </w:rPr>
              <w:t xml:space="preserve">moduli 3 </w:t>
            </w:r>
            <w:r w:rsidR="003D2CB5">
              <w:rPr>
                <w:rFonts w:ascii="Arial Narrow" w:eastAsiaTheme="minorHAnsi" w:hAnsi="Arial Narrow" w:cstheme="minorBidi"/>
                <w:b/>
                <w:bCs/>
                <w:szCs w:val="20"/>
                <w:lang w:eastAsia="en-US"/>
              </w:rPr>
              <w:t xml:space="preserve">(Como) </w:t>
            </w:r>
            <w:r w:rsidRPr="00001AD0">
              <w:rPr>
                <w:rFonts w:ascii="Arial Narrow" w:eastAsiaTheme="minorHAnsi" w:hAnsi="Arial Narrow" w:cstheme="minorBidi"/>
                <w:b/>
                <w:bCs/>
                <w:szCs w:val="20"/>
                <w:lang w:eastAsia="en-US"/>
              </w:rPr>
              <w:t>e 10</w:t>
            </w:r>
            <w:r>
              <w:rPr>
                <w:rFonts w:ascii="Arial Narrow" w:eastAsiaTheme="minorHAnsi" w:hAnsi="Arial Narrow" w:cstheme="minorBidi"/>
                <w:bCs/>
                <w:szCs w:val="20"/>
                <w:lang w:eastAsia="en-US"/>
              </w:rPr>
              <w:t xml:space="preserve"> </w:t>
            </w:r>
            <w:r w:rsidR="003D2CB5" w:rsidRPr="003D2CB5">
              <w:rPr>
                <w:rFonts w:ascii="Arial Narrow" w:eastAsiaTheme="minorHAnsi" w:hAnsi="Arial Narrow" w:cstheme="minorBidi"/>
                <w:b/>
                <w:bCs/>
                <w:szCs w:val="20"/>
                <w:lang w:eastAsia="en-US"/>
              </w:rPr>
              <w:t>(Varese)</w:t>
            </w:r>
            <w:r w:rsidR="003D2CB5">
              <w:rPr>
                <w:rFonts w:ascii="Arial Narrow" w:eastAsiaTheme="minorHAnsi" w:hAnsi="Arial Narrow" w:cstheme="minorBidi"/>
                <w:bCs/>
                <w:szCs w:val="20"/>
                <w:lang w:eastAsia="en-US"/>
              </w:rPr>
              <w:t xml:space="preserve"> </w:t>
            </w:r>
            <w:r w:rsidR="00D0399D">
              <w:rPr>
                <w:rFonts w:ascii="Arial Narrow" w:eastAsiaTheme="minorHAnsi" w:hAnsi="Arial Narrow" w:cstheme="minorBidi"/>
                <w:bCs/>
                <w:szCs w:val="20"/>
                <w:lang w:eastAsia="en-US"/>
              </w:rPr>
              <w:t>dedicati</w:t>
            </w:r>
            <w:r w:rsidR="00D0399D" w:rsidRPr="00D0399D">
              <w:rPr>
                <w:rFonts w:ascii="Arial Narrow" w:eastAsiaTheme="minorHAnsi" w:hAnsi="Arial Narrow" w:cstheme="minorBidi"/>
                <w:bCs/>
                <w:szCs w:val="20"/>
                <w:lang w:eastAsia="en-US"/>
              </w:rPr>
              <w:t xml:space="preserve"> agli </w:t>
            </w:r>
            <w:r w:rsidR="0022303D">
              <w:rPr>
                <w:rFonts w:ascii="Arial Narrow" w:eastAsiaTheme="minorHAnsi" w:hAnsi="Arial Narrow" w:cstheme="minorBidi"/>
                <w:bCs/>
                <w:szCs w:val="20"/>
                <w:lang w:eastAsia="en-US"/>
              </w:rPr>
              <w:t>“s</w:t>
            </w:r>
            <w:r w:rsidR="0022303D" w:rsidRPr="00D64F40">
              <w:rPr>
                <w:rFonts w:ascii="Arial Narrow" w:hAnsi="Arial Narrow" w:cs="Arial"/>
                <w:szCs w:val="18"/>
              </w:rPr>
              <w:t>trumenti civilistici di prevenzione e repressione della violenza di genere</w:t>
            </w:r>
            <w:r w:rsidR="0022303D">
              <w:rPr>
                <w:rFonts w:ascii="Arial Narrow" w:hAnsi="Arial Narrow" w:cs="Arial"/>
                <w:szCs w:val="18"/>
              </w:rPr>
              <w:t>”</w:t>
            </w:r>
            <w:r w:rsidR="00D0399D" w:rsidRPr="00D0399D">
              <w:rPr>
                <w:rFonts w:ascii="Arial Narrow" w:eastAsiaTheme="minorHAnsi" w:hAnsi="Arial Narrow" w:cstheme="minorBidi"/>
                <w:bCs/>
                <w:szCs w:val="20"/>
                <w:lang w:eastAsia="en-US"/>
              </w:rPr>
              <w:t xml:space="preserve">, </w:t>
            </w:r>
            <w:r w:rsidR="0022303D">
              <w:rPr>
                <w:rFonts w:ascii="Arial Narrow" w:eastAsiaTheme="minorHAnsi" w:hAnsi="Arial Narrow" w:cstheme="minorBidi"/>
                <w:bCs/>
                <w:szCs w:val="20"/>
                <w:lang w:eastAsia="en-US"/>
              </w:rPr>
              <w:t xml:space="preserve">prenderanno in esame gli strumenti di diritto civile, </w:t>
            </w:r>
            <w:r w:rsidR="00D0399D" w:rsidRPr="00D0399D">
              <w:rPr>
                <w:rFonts w:ascii="Arial Narrow" w:eastAsiaTheme="minorHAnsi" w:hAnsi="Arial Narrow" w:cstheme="minorBidi"/>
                <w:bCs/>
                <w:szCs w:val="20"/>
                <w:lang w:eastAsia="en-US"/>
              </w:rPr>
              <w:t xml:space="preserve">del lavoro e di famiglia </w:t>
            </w:r>
            <w:r w:rsidR="0022303D">
              <w:rPr>
                <w:rFonts w:ascii="Arial Narrow" w:eastAsiaTheme="minorHAnsi" w:hAnsi="Arial Narrow" w:cstheme="minorBidi"/>
                <w:bCs/>
                <w:szCs w:val="20"/>
                <w:lang w:eastAsia="en-US"/>
              </w:rPr>
              <w:t xml:space="preserve">volti </w:t>
            </w:r>
            <w:r w:rsidR="00D0399D" w:rsidRPr="00D0399D">
              <w:rPr>
                <w:rFonts w:ascii="Arial Narrow" w:eastAsiaTheme="minorHAnsi" w:hAnsi="Arial Narrow" w:cstheme="minorBidi"/>
                <w:bCs/>
                <w:szCs w:val="20"/>
                <w:lang w:eastAsia="en-US"/>
              </w:rPr>
              <w:t xml:space="preserve">al contrasto della violenza di </w:t>
            </w:r>
            <w:r w:rsidR="00271025">
              <w:rPr>
                <w:rFonts w:ascii="Arial Narrow" w:eastAsiaTheme="minorHAnsi" w:hAnsi="Arial Narrow" w:cstheme="minorBidi"/>
                <w:bCs/>
                <w:szCs w:val="20"/>
                <w:lang w:eastAsia="en-US"/>
              </w:rPr>
              <w:t>genere e a tutela della vittima: g</w:t>
            </w:r>
            <w:r w:rsidR="00D0399D" w:rsidRPr="00D0399D">
              <w:rPr>
                <w:rFonts w:ascii="Arial Narrow" w:eastAsiaTheme="minorHAnsi" w:hAnsi="Arial Narrow" w:cstheme="minorBidi"/>
                <w:bCs/>
                <w:szCs w:val="20"/>
                <w:lang w:eastAsia="en-US"/>
              </w:rPr>
              <w:t>li ordini di protezione, quali strumenti peculiari di protezione nel diritto civile: profili teorici e casi pratici</w:t>
            </w:r>
            <w:r w:rsidR="00271025">
              <w:rPr>
                <w:rFonts w:ascii="Arial Narrow" w:eastAsiaTheme="minorHAnsi" w:hAnsi="Arial Narrow" w:cstheme="minorBidi"/>
                <w:bCs/>
                <w:szCs w:val="20"/>
                <w:lang w:eastAsia="en-US"/>
              </w:rPr>
              <w:t xml:space="preserve">; </w:t>
            </w:r>
            <w:r w:rsidR="00D0399D" w:rsidRPr="00D0399D">
              <w:rPr>
                <w:rFonts w:ascii="Arial Narrow" w:eastAsiaTheme="minorHAnsi" w:hAnsi="Arial Narrow" w:cstheme="minorBidi"/>
                <w:bCs/>
                <w:szCs w:val="20"/>
                <w:lang w:eastAsia="en-US"/>
              </w:rPr>
              <w:t xml:space="preserve">lo strumento dell’ammonimento del Questore per violenza di genere e </w:t>
            </w:r>
            <w:r w:rsidR="00D0399D" w:rsidRPr="00116900">
              <w:rPr>
                <w:rFonts w:ascii="Arial Narrow" w:eastAsiaTheme="minorHAnsi" w:hAnsi="Arial Narrow" w:cstheme="minorBidi"/>
                <w:bCs/>
                <w:i/>
                <w:szCs w:val="20"/>
                <w:lang w:eastAsia="en-US"/>
              </w:rPr>
              <w:t>stalking</w:t>
            </w:r>
            <w:r w:rsidR="00271025">
              <w:rPr>
                <w:rFonts w:ascii="Arial Narrow" w:eastAsiaTheme="minorHAnsi" w:hAnsi="Arial Narrow" w:cstheme="minorBidi"/>
                <w:bCs/>
                <w:szCs w:val="20"/>
                <w:lang w:eastAsia="en-US"/>
              </w:rPr>
              <w:t>; m</w:t>
            </w:r>
            <w:r w:rsidR="00D0399D" w:rsidRPr="00D0399D">
              <w:rPr>
                <w:rFonts w:ascii="Arial Narrow" w:eastAsiaTheme="minorHAnsi" w:hAnsi="Arial Narrow" w:cstheme="minorBidi"/>
                <w:bCs/>
                <w:szCs w:val="20"/>
                <w:lang w:eastAsia="en-US"/>
              </w:rPr>
              <w:t>obbing e molestie sul luogo del lavoro</w:t>
            </w:r>
            <w:r w:rsidR="00271025">
              <w:rPr>
                <w:rFonts w:ascii="Arial Narrow" w:eastAsiaTheme="minorHAnsi" w:hAnsi="Arial Narrow" w:cstheme="minorBidi"/>
                <w:bCs/>
                <w:szCs w:val="20"/>
                <w:lang w:eastAsia="en-US"/>
              </w:rPr>
              <w:t>; l</w:t>
            </w:r>
            <w:r w:rsidR="00D0399D" w:rsidRPr="00D0399D">
              <w:rPr>
                <w:rFonts w:ascii="Arial Narrow" w:eastAsiaTheme="minorHAnsi" w:hAnsi="Arial Narrow" w:cstheme="minorBidi"/>
                <w:bCs/>
                <w:szCs w:val="20"/>
                <w:lang w:eastAsia="en-US"/>
              </w:rPr>
              <w:t>a violenza assistita e il ruolo del Tribunale dei minorenni</w:t>
            </w:r>
            <w:r w:rsidR="00271025">
              <w:rPr>
                <w:rFonts w:ascii="Arial Narrow" w:eastAsiaTheme="minorHAnsi" w:hAnsi="Arial Narrow" w:cstheme="minorBidi"/>
                <w:bCs/>
                <w:szCs w:val="20"/>
                <w:lang w:eastAsia="en-US"/>
              </w:rPr>
              <w:t>; g</w:t>
            </w:r>
            <w:r w:rsidR="00D0399D" w:rsidRPr="00D0399D">
              <w:rPr>
                <w:rFonts w:ascii="Arial Narrow" w:eastAsiaTheme="minorHAnsi" w:hAnsi="Arial Narrow" w:cstheme="minorBidi"/>
                <w:bCs/>
                <w:szCs w:val="20"/>
                <w:lang w:eastAsia="en-US"/>
              </w:rPr>
              <w:t>li obblighi di assistenza dello Stato italiano nella giurisprudenza della Corte europea dei diritti dell’uomo</w:t>
            </w:r>
          </w:p>
          <w:p w14:paraId="58274A61" w14:textId="11235401" w:rsidR="00271025" w:rsidRPr="00D0399D" w:rsidRDefault="00271025" w:rsidP="00D039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 </w:t>
            </w:r>
            <w:r w:rsidRPr="00835C80">
              <w:rPr>
                <w:rFonts w:ascii="Arial Narrow" w:eastAsiaTheme="minorHAnsi" w:hAnsi="Arial Narrow" w:cstheme="minorBidi"/>
                <w:b/>
                <w:bCs/>
                <w:szCs w:val="20"/>
                <w:lang w:eastAsia="en-US"/>
              </w:rPr>
              <w:t>Percorsi 2 e 4</w:t>
            </w:r>
            <w:r>
              <w:rPr>
                <w:rFonts w:ascii="Arial Narrow" w:eastAsiaTheme="minorHAnsi" w:hAnsi="Arial Narrow" w:cstheme="minorBidi"/>
                <w:bCs/>
                <w:szCs w:val="20"/>
                <w:lang w:eastAsia="en-US"/>
              </w:rPr>
              <w:t xml:space="preserve">, anch’essi organizzati sulle sedi di </w:t>
            </w:r>
            <w:r w:rsidRPr="003D2CB5">
              <w:rPr>
                <w:rFonts w:ascii="Arial Narrow" w:eastAsiaTheme="minorHAnsi" w:hAnsi="Arial Narrow" w:cstheme="minorBidi"/>
                <w:b/>
                <w:bCs/>
                <w:szCs w:val="20"/>
                <w:lang w:eastAsia="en-US"/>
              </w:rPr>
              <w:t>Como</w:t>
            </w:r>
            <w:r>
              <w:rPr>
                <w:rFonts w:ascii="Arial Narrow" w:eastAsiaTheme="minorHAnsi" w:hAnsi="Arial Narrow" w:cstheme="minorBidi"/>
                <w:bCs/>
                <w:szCs w:val="20"/>
                <w:lang w:eastAsia="en-US"/>
              </w:rPr>
              <w:t xml:space="preserve"> e di </w:t>
            </w:r>
            <w:r w:rsidRPr="003D2CB5">
              <w:rPr>
                <w:rFonts w:ascii="Arial Narrow" w:eastAsiaTheme="minorHAnsi" w:hAnsi="Arial Narrow" w:cstheme="minorBidi"/>
                <w:b/>
                <w:bCs/>
                <w:szCs w:val="20"/>
                <w:lang w:eastAsia="en-US"/>
              </w:rPr>
              <w:t>Varese</w:t>
            </w:r>
            <w:r>
              <w:rPr>
                <w:rFonts w:ascii="Arial Narrow" w:eastAsiaTheme="minorHAnsi" w:hAnsi="Arial Narrow" w:cstheme="minorBidi"/>
                <w:bCs/>
                <w:szCs w:val="20"/>
                <w:lang w:eastAsia="en-US"/>
              </w:rPr>
              <w:t xml:space="preserve">, saranno dedicati a </w:t>
            </w:r>
            <w:r w:rsidR="00116900">
              <w:rPr>
                <w:rFonts w:ascii="Arial Narrow" w:eastAsiaTheme="minorHAnsi" w:hAnsi="Arial Narrow" w:cstheme="minorBidi"/>
                <w:bCs/>
                <w:szCs w:val="20"/>
                <w:lang w:eastAsia="en-US"/>
              </w:rPr>
              <w:t>“</w:t>
            </w:r>
            <w:r w:rsidR="00116900" w:rsidRPr="00116900">
              <w:rPr>
                <w:rFonts w:ascii="Arial Narrow" w:eastAsiaTheme="minorHAnsi" w:hAnsi="Arial Narrow" w:cstheme="minorBidi"/>
                <w:b/>
                <w:bCs/>
                <w:szCs w:val="20"/>
                <w:lang w:eastAsia="en-US"/>
              </w:rPr>
              <w:t>T</w:t>
            </w:r>
            <w:r w:rsidRPr="00116900">
              <w:rPr>
                <w:rFonts w:ascii="Arial Narrow" w:eastAsiaTheme="minorHAnsi" w:hAnsi="Arial Narrow" w:cstheme="minorBidi"/>
                <w:b/>
                <w:bCs/>
                <w:szCs w:val="20"/>
                <w:lang w:eastAsia="en-US"/>
              </w:rPr>
              <w:t xml:space="preserve">utela dei diritti delle donne, parità di genere e iniziative </w:t>
            </w:r>
            <w:r w:rsidR="00835C80" w:rsidRPr="00116900">
              <w:rPr>
                <w:rFonts w:ascii="Arial Narrow" w:eastAsiaTheme="minorHAnsi" w:hAnsi="Arial Narrow" w:cstheme="minorBidi"/>
                <w:b/>
                <w:bCs/>
                <w:szCs w:val="20"/>
                <w:lang w:eastAsia="en-US"/>
              </w:rPr>
              <w:t>volte al contrasto della violenza sulle donne in prospettiva storico-comparatistica</w:t>
            </w:r>
            <w:r w:rsidR="00116900">
              <w:rPr>
                <w:rFonts w:ascii="Arial Narrow" w:eastAsiaTheme="minorHAnsi" w:hAnsi="Arial Narrow" w:cstheme="minorBidi"/>
                <w:bCs/>
                <w:szCs w:val="20"/>
                <w:lang w:eastAsia="en-US"/>
              </w:rPr>
              <w:t>”</w:t>
            </w:r>
            <w:r w:rsidR="00835C80">
              <w:rPr>
                <w:rFonts w:ascii="Arial Narrow" w:eastAsiaTheme="minorHAnsi" w:hAnsi="Arial Narrow" w:cstheme="minorBidi"/>
                <w:bCs/>
                <w:szCs w:val="20"/>
                <w:lang w:eastAsia="en-US"/>
              </w:rPr>
              <w:t>.</w:t>
            </w:r>
            <w:r w:rsidR="001107E8">
              <w:rPr>
                <w:rFonts w:ascii="Arial Narrow" w:eastAsiaTheme="minorHAnsi" w:hAnsi="Arial Narrow" w:cstheme="minorBidi"/>
                <w:bCs/>
                <w:szCs w:val="20"/>
                <w:lang w:eastAsia="en-US"/>
              </w:rPr>
              <w:t xml:space="preserve"> In particolare</w:t>
            </w:r>
          </w:p>
          <w:p w14:paraId="199F4984" w14:textId="2745E8B6" w:rsidR="00B61C88" w:rsidRPr="00B61C88" w:rsidRDefault="001107E8" w:rsidP="00B61C88">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I </w:t>
            </w:r>
            <w:r w:rsidRPr="00322D4C">
              <w:rPr>
                <w:rFonts w:ascii="Arial Narrow" w:eastAsiaTheme="minorHAnsi" w:hAnsi="Arial Narrow" w:cstheme="minorBidi"/>
                <w:b/>
                <w:bCs/>
                <w:szCs w:val="20"/>
                <w:lang w:eastAsia="en-US"/>
              </w:rPr>
              <w:t>moduli 4</w:t>
            </w:r>
            <w:r w:rsidR="00116900">
              <w:rPr>
                <w:rFonts w:ascii="Arial Narrow" w:eastAsiaTheme="minorHAnsi" w:hAnsi="Arial Narrow" w:cstheme="minorBidi"/>
                <w:b/>
                <w:bCs/>
                <w:szCs w:val="20"/>
                <w:lang w:eastAsia="en-US"/>
              </w:rPr>
              <w:t xml:space="preserve"> </w:t>
            </w:r>
            <w:r w:rsidR="003D2CB5">
              <w:rPr>
                <w:rFonts w:ascii="Arial Narrow" w:eastAsiaTheme="minorHAnsi" w:hAnsi="Arial Narrow" w:cstheme="minorBidi"/>
                <w:b/>
                <w:bCs/>
                <w:szCs w:val="20"/>
                <w:lang w:eastAsia="en-US"/>
              </w:rPr>
              <w:t xml:space="preserve">(Como) </w:t>
            </w:r>
            <w:r w:rsidR="00116900">
              <w:rPr>
                <w:rFonts w:ascii="Arial Narrow" w:eastAsiaTheme="minorHAnsi" w:hAnsi="Arial Narrow" w:cstheme="minorBidi"/>
                <w:b/>
                <w:bCs/>
                <w:szCs w:val="20"/>
                <w:lang w:eastAsia="en-US"/>
              </w:rPr>
              <w:t>e</w:t>
            </w:r>
            <w:r w:rsidRPr="00322D4C">
              <w:rPr>
                <w:rFonts w:ascii="Arial Narrow" w:eastAsiaTheme="minorHAnsi" w:hAnsi="Arial Narrow" w:cstheme="minorBidi"/>
                <w:b/>
                <w:bCs/>
                <w:szCs w:val="20"/>
                <w:lang w:eastAsia="en-US"/>
              </w:rPr>
              <w:t xml:space="preserve"> </w:t>
            </w:r>
            <w:r w:rsidR="00116900">
              <w:rPr>
                <w:rFonts w:ascii="Arial Narrow" w:eastAsiaTheme="minorHAnsi" w:hAnsi="Arial Narrow" w:cstheme="minorBidi"/>
                <w:b/>
                <w:bCs/>
                <w:szCs w:val="20"/>
                <w:lang w:eastAsia="en-US"/>
              </w:rPr>
              <w:t>11</w:t>
            </w:r>
            <w:r w:rsidR="003D2CB5">
              <w:rPr>
                <w:rFonts w:ascii="Arial Narrow" w:eastAsiaTheme="minorHAnsi" w:hAnsi="Arial Narrow" w:cstheme="minorBidi"/>
                <w:b/>
                <w:bCs/>
                <w:szCs w:val="20"/>
                <w:lang w:eastAsia="en-US"/>
              </w:rPr>
              <w:t xml:space="preserve"> (Varese)</w:t>
            </w:r>
            <w:r>
              <w:rPr>
                <w:rFonts w:ascii="Arial Narrow" w:eastAsiaTheme="minorHAnsi" w:hAnsi="Arial Narrow" w:cstheme="minorBidi"/>
                <w:bCs/>
                <w:szCs w:val="20"/>
                <w:lang w:eastAsia="en-US"/>
              </w:rPr>
              <w:t xml:space="preserve"> dedicati </w:t>
            </w:r>
            <w:r w:rsidR="00116900" w:rsidRPr="00AA6C03">
              <w:rPr>
                <w:rFonts w:ascii="Arial Narrow" w:eastAsiaTheme="minorHAnsi" w:hAnsi="Arial Narrow" w:cstheme="minorBidi"/>
                <w:bCs/>
                <w:szCs w:val="20"/>
                <w:lang w:eastAsia="en-US"/>
              </w:rPr>
              <w:t>“</w:t>
            </w:r>
            <w:r w:rsidR="00116900" w:rsidRPr="00116900">
              <w:rPr>
                <w:rFonts w:ascii="Arial Narrow" w:eastAsiaTheme="minorHAnsi" w:hAnsi="Arial Narrow" w:cstheme="minorBidi"/>
                <w:b/>
                <w:bCs/>
                <w:szCs w:val="20"/>
                <w:lang w:eastAsia="en-US"/>
              </w:rPr>
              <w:t>Parità di genere e diritti delle donne in prospettiva comparatistica</w:t>
            </w:r>
            <w:r w:rsidR="00116900" w:rsidRPr="00AA6C03">
              <w:rPr>
                <w:rFonts w:ascii="Arial Narrow" w:eastAsiaTheme="minorHAnsi" w:hAnsi="Arial Narrow" w:cstheme="minorBidi"/>
                <w:bCs/>
                <w:szCs w:val="20"/>
                <w:lang w:eastAsia="en-US"/>
              </w:rPr>
              <w:t>”</w:t>
            </w:r>
            <w:r w:rsidR="00116900">
              <w:rPr>
                <w:rFonts w:ascii="Arial Narrow" w:eastAsiaTheme="minorHAnsi" w:hAnsi="Arial Narrow" w:cstheme="minorBidi"/>
                <w:bCs/>
                <w:szCs w:val="20"/>
                <w:lang w:eastAsia="en-US"/>
              </w:rPr>
              <w:t xml:space="preserve"> e il </w:t>
            </w:r>
            <w:r w:rsidR="00116900" w:rsidRPr="00116900">
              <w:rPr>
                <w:rFonts w:ascii="Arial Narrow" w:eastAsiaTheme="minorHAnsi" w:hAnsi="Arial Narrow" w:cstheme="minorBidi"/>
                <w:b/>
                <w:bCs/>
                <w:szCs w:val="20"/>
                <w:lang w:eastAsia="en-US"/>
              </w:rPr>
              <w:t>modulo 5</w:t>
            </w:r>
            <w:r w:rsidR="003D2CB5">
              <w:rPr>
                <w:rFonts w:ascii="Arial Narrow" w:eastAsiaTheme="minorHAnsi" w:hAnsi="Arial Narrow" w:cstheme="minorBidi"/>
                <w:b/>
                <w:bCs/>
                <w:szCs w:val="20"/>
                <w:lang w:eastAsia="en-US"/>
              </w:rPr>
              <w:t xml:space="preserve"> (Como)</w:t>
            </w:r>
            <w:r w:rsidR="00116900" w:rsidRPr="00116900">
              <w:rPr>
                <w:rFonts w:ascii="Arial Narrow" w:eastAsiaTheme="minorHAnsi" w:hAnsi="Arial Narrow" w:cstheme="minorBidi"/>
                <w:b/>
                <w:bCs/>
                <w:szCs w:val="20"/>
                <w:lang w:eastAsia="en-US"/>
              </w:rPr>
              <w:t xml:space="preserve"> “</w:t>
            </w:r>
            <w:proofErr w:type="spellStart"/>
            <w:r w:rsidR="00116900" w:rsidRPr="00116900">
              <w:rPr>
                <w:rFonts w:ascii="Arial Narrow" w:hAnsi="Arial Narrow" w:cs="Arial"/>
                <w:b/>
                <w:szCs w:val="18"/>
              </w:rPr>
              <w:t>Nein</w:t>
            </w:r>
            <w:proofErr w:type="spellEnd"/>
            <w:r w:rsidR="00116900" w:rsidRPr="00116900">
              <w:rPr>
                <w:rFonts w:ascii="Arial Narrow" w:hAnsi="Arial Narrow" w:cs="Arial"/>
                <w:b/>
                <w:szCs w:val="18"/>
              </w:rPr>
              <w:t xml:space="preserve"> </w:t>
            </w:r>
            <w:proofErr w:type="spellStart"/>
            <w:r w:rsidR="00116900" w:rsidRPr="00116900">
              <w:rPr>
                <w:rFonts w:ascii="Arial Narrow" w:hAnsi="Arial Narrow" w:cs="Arial"/>
                <w:b/>
                <w:szCs w:val="18"/>
              </w:rPr>
              <w:t>heißt</w:t>
            </w:r>
            <w:proofErr w:type="spellEnd"/>
            <w:r w:rsidR="00116900" w:rsidRPr="00116900">
              <w:rPr>
                <w:rFonts w:ascii="Arial Narrow" w:hAnsi="Arial Narrow" w:cs="Arial"/>
                <w:b/>
                <w:szCs w:val="18"/>
              </w:rPr>
              <w:t xml:space="preserve"> </w:t>
            </w:r>
            <w:proofErr w:type="spellStart"/>
            <w:r w:rsidR="00116900" w:rsidRPr="00116900">
              <w:rPr>
                <w:rFonts w:ascii="Arial Narrow" w:hAnsi="Arial Narrow" w:cs="Arial"/>
                <w:b/>
                <w:szCs w:val="18"/>
              </w:rPr>
              <w:t>Nein</w:t>
            </w:r>
            <w:proofErr w:type="spellEnd"/>
            <w:r w:rsidR="00116900" w:rsidRPr="00116900">
              <w:rPr>
                <w:rFonts w:ascii="Arial Narrow" w:hAnsi="Arial Narrow" w:cs="Arial"/>
                <w:b/>
                <w:szCs w:val="18"/>
              </w:rPr>
              <w:t xml:space="preserve"> (“No significa no”)”</w:t>
            </w:r>
            <w:r w:rsidR="00116900">
              <w:rPr>
                <w:rFonts w:ascii="Arial Narrow" w:eastAsiaTheme="minorHAnsi" w:hAnsi="Arial Narrow" w:cstheme="minorBidi"/>
                <w:bCs/>
                <w:szCs w:val="20"/>
                <w:lang w:eastAsia="en-US"/>
              </w:rPr>
              <w:t xml:space="preserve"> prenderanno in </w:t>
            </w:r>
            <w:r w:rsidR="00B61C88">
              <w:rPr>
                <w:rFonts w:ascii="Arial Narrow" w:eastAsiaTheme="minorHAnsi" w:hAnsi="Arial Narrow" w:cstheme="minorBidi"/>
                <w:bCs/>
                <w:szCs w:val="20"/>
                <w:lang w:eastAsia="en-US"/>
              </w:rPr>
              <w:t>esame di alcune esper</w:t>
            </w:r>
            <w:r w:rsidR="00322D4C">
              <w:rPr>
                <w:rFonts w:ascii="Arial Narrow" w:eastAsiaTheme="minorHAnsi" w:hAnsi="Arial Narrow" w:cstheme="minorBidi"/>
                <w:bCs/>
                <w:szCs w:val="20"/>
                <w:lang w:eastAsia="en-US"/>
              </w:rPr>
              <w:t xml:space="preserve">ienze significative nel contesto europeo (Francia, Regno Unito, Germania, Russia), nonché </w:t>
            </w:r>
            <w:r w:rsidR="00B61C88" w:rsidRPr="00B61C88">
              <w:rPr>
                <w:rFonts w:ascii="Arial Narrow" w:eastAsiaTheme="minorHAnsi" w:hAnsi="Arial Narrow" w:cstheme="minorBidi"/>
                <w:bCs/>
                <w:szCs w:val="20"/>
                <w:lang w:eastAsia="en-US"/>
              </w:rPr>
              <w:t>in alcuni altri ordinamenti giuridici extra-europei di riferimento (</w:t>
            </w:r>
            <w:r w:rsidR="00B806C3">
              <w:rPr>
                <w:rFonts w:ascii="Arial Narrow" w:eastAsiaTheme="minorHAnsi" w:hAnsi="Arial Narrow" w:cstheme="minorBidi"/>
                <w:bCs/>
                <w:szCs w:val="20"/>
                <w:lang w:eastAsia="en-US"/>
              </w:rPr>
              <w:t>Stati Uniti,</w:t>
            </w:r>
            <w:r w:rsidR="00B61C88" w:rsidRPr="00B61C88">
              <w:rPr>
                <w:rFonts w:ascii="Arial Narrow" w:eastAsiaTheme="minorHAnsi" w:hAnsi="Arial Narrow" w:cstheme="minorBidi"/>
                <w:bCs/>
                <w:szCs w:val="20"/>
                <w:lang w:eastAsia="en-US"/>
              </w:rPr>
              <w:t xml:space="preserve"> Cina e India).</w:t>
            </w:r>
            <w:r w:rsidR="00322D4C">
              <w:rPr>
                <w:rFonts w:ascii="Arial Narrow" w:eastAsiaTheme="minorHAnsi" w:hAnsi="Arial Narrow" w:cstheme="minorBidi"/>
                <w:bCs/>
                <w:szCs w:val="20"/>
                <w:lang w:eastAsia="en-US"/>
              </w:rPr>
              <w:t xml:space="preserve"> </w:t>
            </w:r>
            <w:r w:rsidR="00322D4C" w:rsidRPr="00B61C88">
              <w:rPr>
                <w:rFonts w:ascii="Arial Narrow" w:eastAsiaTheme="minorHAnsi" w:hAnsi="Arial Narrow" w:cstheme="minorBidi"/>
                <w:bCs/>
                <w:szCs w:val="20"/>
                <w:lang w:eastAsia="en-US"/>
              </w:rPr>
              <w:t>Il corso mira dunque a proporre agli studenti un quadro di riferimento per quanto concerne i grandi temi dell’uguaglianza e della diversità sia da un punto di vista culturale che da un punto di vista giuridico, con particolare rif</w:t>
            </w:r>
            <w:r w:rsidR="00322D4C">
              <w:rPr>
                <w:rFonts w:ascii="Arial Narrow" w:eastAsiaTheme="minorHAnsi" w:hAnsi="Arial Narrow" w:cstheme="minorBidi"/>
                <w:bCs/>
                <w:szCs w:val="20"/>
                <w:lang w:eastAsia="en-US"/>
              </w:rPr>
              <w:t>erimento alle donne e al genere, nella</w:t>
            </w:r>
            <w:r w:rsidR="00B61C88" w:rsidRPr="00B61C88">
              <w:rPr>
                <w:rFonts w:ascii="Arial Narrow" w:eastAsiaTheme="minorHAnsi" w:hAnsi="Arial Narrow" w:cstheme="minorBidi"/>
                <w:bCs/>
                <w:szCs w:val="20"/>
                <w:lang w:eastAsia="en-US"/>
              </w:rPr>
              <w:t xml:space="preserve"> prospettiva dell’avvento della società multiculturale, in cui norme, istituti e tradizioni circolano con i flussi migratori.</w:t>
            </w:r>
          </w:p>
          <w:p w14:paraId="236A3AC0" w14:textId="52FC66F7" w:rsidR="001107E8" w:rsidRDefault="001107E8" w:rsidP="001107E8">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lastRenderedPageBreak/>
              <w:t xml:space="preserve">- I </w:t>
            </w:r>
            <w:r w:rsidRPr="00322D4C">
              <w:rPr>
                <w:rFonts w:ascii="Arial Narrow" w:eastAsiaTheme="minorHAnsi" w:hAnsi="Arial Narrow" w:cstheme="minorBidi"/>
                <w:b/>
                <w:bCs/>
                <w:szCs w:val="20"/>
                <w:lang w:eastAsia="en-US"/>
              </w:rPr>
              <w:t>moduli 6</w:t>
            </w:r>
            <w:r w:rsidR="003D2CB5">
              <w:rPr>
                <w:rFonts w:ascii="Arial Narrow" w:eastAsiaTheme="minorHAnsi" w:hAnsi="Arial Narrow" w:cstheme="minorBidi"/>
                <w:b/>
                <w:bCs/>
                <w:szCs w:val="20"/>
                <w:lang w:eastAsia="en-US"/>
              </w:rPr>
              <w:t xml:space="preserve"> (Como)</w:t>
            </w:r>
            <w:r w:rsidRPr="00322D4C">
              <w:rPr>
                <w:rFonts w:ascii="Arial Narrow" w:eastAsiaTheme="minorHAnsi" w:hAnsi="Arial Narrow" w:cstheme="minorBidi"/>
                <w:b/>
                <w:bCs/>
                <w:szCs w:val="20"/>
                <w:lang w:eastAsia="en-US"/>
              </w:rPr>
              <w:t xml:space="preserve"> e 12</w:t>
            </w:r>
            <w:r w:rsidR="009E0BE5">
              <w:rPr>
                <w:rFonts w:ascii="Arial Narrow" w:eastAsiaTheme="minorHAnsi" w:hAnsi="Arial Narrow" w:cstheme="minorBidi"/>
                <w:bCs/>
                <w:szCs w:val="20"/>
                <w:lang w:eastAsia="en-US"/>
              </w:rPr>
              <w:t xml:space="preserve"> </w:t>
            </w:r>
            <w:r w:rsidR="003D2CB5">
              <w:rPr>
                <w:rFonts w:ascii="Arial Narrow" w:eastAsiaTheme="minorHAnsi" w:hAnsi="Arial Narrow" w:cstheme="minorBidi"/>
                <w:b/>
                <w:bCs/>
                <w:szCs w:val="20"/>
                <w:lang w:eastAsia="en-US"/>
              </w:rPr>
              <w:t xml:space="preserve">(Varese) </w:t>
            </w:r>
            <w:r w:rsidR="009E0BE5">
              <w:rPr>
                <w:rFonts w:ascii="Arial Narrow" w:eastAsiaTheme="minorHAnsi" w:hAnsi="Arial Narrow" w:cstheme="minorBidi"/>
                <w:bCs/>
                <w:szCs w:val="20"/>
                <w:lang w:eastAsia="en-US"/>
              </w:rPr>
              <w:t xml:space="preserve">saranno dedicati </w:t>
            </w:r>
            <w:r w:rsidR="001A780F">
              <w:rPr>
                <w:rFonts w:ascii="Arial Narrow" w:eastAsiaTheme="minorHAnsi" w:hAnsi="Arial Narrow" w:cstheme="minorBidi"/>
                <w:bCs/>
                <w:szCs w:val="20"/>
                <w:lang w:eastAsia="en-US"/>
              </w:rPr>
              <w:t xml:space="preserve">all’analisi del fenomeno della </w:t>
            </w:r>
            <w:r w:rsidR="009D2189">
              <w:rPr>
                <w:rFonts w:ascii="Arial Narrow" w:eastAsiaTheme="minorHAnsi" w:hAnsi="Arial Narrow" w:cstheme="minorBidi"/>
                <w:bCs/>
                <w:szCs w:val="20"/>
                <w:lang w:eastAsia="en-US"/>
              </w:rPr>
              <w:t>“</w:t>
            </w:r>
            <w:r w:rsidR="009D2189" w:rsidRPr="009D2189">
              <w:rPr>
                <w:rFonts w:ascii="Arial Narrow" w:eastAsiaTheme="minorHAnsi" w:hAnsi="Arial Narrow" w:cstheme="minorBidi"/>
                <w:b/>
                <w:bCs/>
                <w:szCs w:val="20"/>
                <w:lang w:eastAsia="en-US"/>
              </w:rPr>
              <w:t>V</w:t>
            </w:r>
            <w:r w:rsidR="001A780F" w:rsidRPr="009D2189">
              <w:rPr>
                <w:rFonts w:ascii="Arial Narrow" w:eastAsiaTheme="minorHAnsi" w:hAnsi="Arial Narrow" w:cstheme="minorBidi"/>
                <w:b/>
                <w:bCs/>
                <w:szCs w:val="20"/>
                <w:lang w:eastAsia="en-US"/>
              </w:rPr>
              <w:t>iolenza contro le donne nella storia</w:t>
            </w:r>
            <w:r w:rsidR="009D2189">
              <w:rPr>
                <w:rFonts w:ascii="Arial Narrow" w:eastAsiaTheme="minorHAnsi" w:hAnsi="Arial Narrow" w:cstheme="minorBidi"/>
                <w:bCs/>
                <w:szCs w:val="20"/>
                <w:lang w:eastAsia="en-US"/>
              </w:rPr>
              <w:t>”</w:t>
            </w:r>
            <w:r w:rsidR="001A780F">
              <w:rPr>
                <w:rFonts w:ascii="Arial Narrow" w:eastAsiaTheme="minorHAnsi" w:hAnsi="Arial Narrow" w:cstheme="minorBidi"/>
                <w:bCs/>
                <w:szCs w:val="20"/>
                <w:lang w:eastAsia="en-US"/>
              </w:rPr>
              <w:t xml:space="preserve">, sia </w:t>
            </w:r>
            <w:r w:rsidR="00E97470">
              <w:rPr>
                <w:rFonts w:ascii="Arial Narrow" w:eastAsiaTheme="minorHAnsi" w:hAnsi="Arial Narrow" w:cstheme="minorBidi"/>
                <w:bCs/>
                <w:szCs w:val="20"/>
                <w:lang w:eastAsia="en-US"/>
              </w:rPr>
              <w:t xml:space="preserve">sotto il profilo </w:t>
            </w:r>
            <w:r w:rsidR="001A780F">
              <w:rPr>
                <w:rFonts w:ascii="Arial Narrow" w:eastAsiaTheme="minorHAnsi" w:hAnsi="Arial Narrow" w:cstheme="minorBidi"/>
                <w:bCs/>
                <w:szCs w:val="20"/>
                <w:lang w:eastAsia="en-US"/>
              </w:rPr>
              <w:t>dei contesti in cui questa si è pro</w:t>
            </w:r>
            <w:r w:rsidR="00E97470">
              <w:rPr>
                <w:rFonts w:ascii="Arial Narrow" w:eastAsiaTheme="minorHAnsi" w:hAnsi="Arial Narrow" w:cstheme="minorBidi"/>
                <w:bCs/>
                <w:szCs w:val="20"/>
                <w:lang w:eastAsia="en-US"/>
              </w:rPr>
              <w:t>dotta e manifestata, con particolare attenzione all’ambito delle relazioni familiari, sia sotto quello delle politiche del diritto adottate per regolarla e contrastarla</w:t>
            </w:r>
          </w:p>
          <w:p w14:paraId="67689FE1" w14:textId="7C2C15D9" w:rsidR="00304F7F" w:rsidRDefault="001107E8"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I </w:t>
            </w:r>
            <w:r w:rsidRPr="00322D4C">
              <w:rPr>
                <w:rFonts w:ascii="Arial Narrow" w:eastAsiaTheme="minorHAnsi" w:hAnsi="Arial Narrow" w:cstheme="minorBidi"/>
                <w:b/>
                <w:bCs/>
                <w:szCs w:val="20"/>
                <w:lang w:eastAsia="en-US"/>
              </w:rPr>
              <w:t>moduli 7</w:t>
            </w:r>
            <w:r w:rsidR="003D2CB5">
              <w:rPr>
                <w:rFonts w:ascii="Arial Narrow" w:eastAsiaTheme="minorHAnsi" w:hAnsi="Arial Narrow" w:cstheme="minorBidi"/>
                <w:b/>
                <w:bCs/>
                <w:szCs w:val="20"/>
                <w:lang w:eastAsia="en-US"/>
              </w:rPr>
              <w:t xml:space="preserve"> (Como)</w:t>
            </w:r>
            <w:r w:rsidRPr="00322D4C">
              <w:rPr>
                <w:rFonts w:ascii="Arial Narrow" w:eastAsiaTheme="minorHAnsi" w:hAnsi="Arial Narrow" w:cstheme="minorBidi"/>
                <w:b/>
                <w:bCs/>
                <w:szCs w:val="20"/>
                <w:lang w:eastAsia="en-US"/>
              </w:rPr>
              <w:t xml:space="preserve"> e 13</w:t>
            </w:r>
            <w:r w:rsidR="003D2CB5">
              <w:rPr>
                <w:rFonts w:ascii="Arial Narrow" w:eastAsiaTheme="minorHAnsi" w:hAnsi="Arial Narrow" w:cstheme="minorBidi"/>
                <w:b/>
                <w:bCs/>
                <w:szCs w:val="20"/>
                <w:lang w:eastAsia="en-US"/>
              </w:rPr>
              <w:t xml:space="preserve"> (Varese)</w:t>
            </w:r>
            <w:r>
              <w:rPr>
                <w:rFonts w:ascii="Arial Narrow" w:eastAsiaTheme="minorHAnsi" w:hAnsi="Arial Narrow" w:cstheme="minorBidi"/>
                <w:bCs/>
                <w:szCs w:val="20"/>
                <w:lang w:eastAsia="en-US"/>
              </w:rPr>
              <w:t xml:space="preserve"> </w:t>
            </w:r>
            <w:r w:rsidR="009D2189">
              <w:rPr>
                <w:rFonts w:ascii="Arial Narrow" w:eastAsiaTheme="minorHAnsi" w:hAnsi="Arial Narrow" w:cstheme="minorBidi"/>
                <w:bCs/>
                <w:szCs w:val="20"/>
                <w:lang w:eastAsia="en-US"/>
              </w:rPr>
              <w:t>dedicati rispettivamente a “</w:t>
            </w:r>
            <w:r w:rsidR="009D2189" w:rsidRPr="009D2189">
              <w:rPr>
                <w:rFonts w:ascii="Arial Narrow" w:eastAsiaTheme="minorHAnsi" w:hAnsi="Arial Narrow" w:cstheme="minorBidi"/>
                <w:b/>
                <w:bCs/>
                <w:szCs w:val="20"/>
                <w:lang w:eastAsia="en-US"/>
              </w:rPr>
              <w:t>Il ruolo della donna secondo i diritti ebraico, canonico ed islamico</w:t>
            </w:r>
            <w:r w:rsidR="009D2189">
              <w:rPr>
                <w:rFonts w:ascii="Arial Narrow" w:eastAsiaTheme="minorHAnsi" w:hAnsi="Arial Narrow" w:cstheme="minorBidi"/>
                <w:bCs/>
                <w:szCs w:val="20"/>
                <w:lang w:eastAsia="en-US"/>
              </w:rPr>
              <w:t>” e a “</w:t>
            </w:r>
            <w:r w:rsidR="009D2189" w:rsidRPr="009D2189">
              <w:rPr>
                <w:rFonts w:ascii="Arial Narrow" w:eastAsiaTheme="minorHAnsi" w:hAnsi="Arial Narrow" w:cstheme="minorBidi"/>
                <w:b/>
                <w:bCs/>
                <w:szCs w:val="20"/>
                <w:lang w:eastAsia="en-US"/>
              </w:rPr>
              <w:t>Donna e uomo nelle religioni: il loro ruolo tra diritti, doveri e differenze</w:t>
            </w:r>
            <w:r w:rsidR="009D2189">
              <w:rPr>
                <w:rFonts w:ascii="Arial Narrow" w:eastAsiaTheme="minorHAnsi" w:hAnsi="Arial Narrow" w:cstheme="minorBidi"/>
                <w:bCs/>
                <w:szCs w:val="20"/>
                <w:lang w:eastAsia="en-US"/>
              </w:rPr>
              <w:t>”</w:t>
            </w:r>
            <w:r w:rsidR="009E0BE5">
              <w:rPr>
                <w:rFonts w:ascii="Arial Narrow" w:eastAsiaTheme="minorHAnsi" w:hAnsi="Arial Narrow" w:cstheme="minorBidi"/>
                <w:bCs/>
                <w:szCs w:val="20"/>
                <w:lang w:eastAsia="en-US"/>
              </w:rPr>
              <w:t xml:space="preserve"> </w:t>
            </w:r>
            <w:r w:rsidR="009D2189">
              <w:rPr>
                <w:rFonts w:ascii="Arial Narrow" w:eastAsiaTheme="minorHAnsi" w:hAnsi="Arial Narrow" w:cstheme="minorBidi"/>
                <w:bCs/>
                <w:szCs w:val="20"/>
                <w:lang w:eastAsia="en-US"/>
              </w:rPr>
              <w:t xml:space="preserve">saranno </w:t>
            </w:r>
            <w:r w:rsidR="009E0BE5">
              <w:rPr>
                <w:rFonts w:ascii="Arial Narrow" w:eastAsiaTheme="minorHAnsi" w:hAnsi="Arial Narrow" w:cstheme="minorBidi"/>
                <w:bCs/>
                <w:szCs w:val="20"/>
                <w:lang w:eastAsia="en-US"/>
              </w:rPr>
              <w:t xml:space="preserve">articolati in due </w:t>
            </w:r>
            <w:r w:rsidR="001D498F" w:rsidRPr="001D498F">
              <w:rPr>
                <w:rFonts w:ascii="Arial Narrow" w:eastAsiaTheme="minorHAnsi" w:hAnsi="Arial Narrow" w:cstheme="minorBidi"/>
                <w:bCs/>
                <w:szCs w:val="20"/>
                <w:lang w:eastAsia="en-US"/>
              </w:rPr>
              <w:t>parti: la prima</w:t>
            </w:r>
            <w:r w:rsidR="009E0BE5">
              <w:rPr>
                <w:rFonts w:ascii="Arial Narrow" w:eastAsiaTheme="minorHAnsi" w:hAnsi="Arial Narrow" w:cstheme="minorBidi"/>
                <w:bCs/>
                <w:szCs w:val="20"/>
                <w:lang w:eastAsia="en-US"/>
              </w:rPr>
              <w:t xml:space="preserve"> uguale in entrambe i moduli</w:t>
            </w:r>
            <w:r w:rsidR="001D498F" w:rsidRPr="001D498F">
              <w:rPr>
                <w:rFonts w:ascii="Arial Narrow" w:eastAsiaTheme="minorHAnsi" w:hAnsi="Arial Narrow" w:cstheme="minorBidi"/>
                <w:bCs/>
                <w:szCs w:val="20"/>
                <w:lang w:eastAsia="en-US"/>
              </w:rPr>
              <w:t xml:space="preserve"> analizzerà </w:t>
            </w:r>
            <w:r w:rsidR="009E0BE5">
              <w:rPr>
                <w:rFonts w:ascii="Arial Narrow" w:eastAsiaTheme="minorHAnsi" w:hAnsi="Arial Narrow" w:cstheme="minorBidi"/>
                <w:bCs/>
                <w:szCs w:val="20"/>
                <w:lang w:eastAsia="en-US"/>
              </w:rPr>
              <w:t>il ruolo</w:t>
            </w:r>
            <w:r w:rsidR="001D498F" w:rsidRPr="001D498F">
              <w:rPr>
                <w:rFonts w:ascii="Arial Narrow" w:eastAsiaTheme="minorHAnsi" w:hAnsi="Arial Narrow" w:cstheme="minorBidi"/>
                <w:bCs/>
                <w:szCs w:val="20"/>
                <w:lang w:eastAsia="en-US"/>
              </w:rPr>
              <w:t xml:space="preserve"> della donna nelle principali religioni</w:t>
            </w:r>
            <w:r w:rsidR="009E0BE5">
              <w:rPr>
                <w:rFonts w:ascii="Arial Narrow" w:eastAsiaTheme="minorHAnsi" w:hAnsi="Arial Narrow" w:cstheme="minorBidi"/>
                <w:bCs/>
                <w:szCs w:val="20"/>
                <w:lang w:eastAsia="en-US"/>
              </w:rPr>
              <w:t xml:space="preserve"> monoteistiche </w:t>
            </w:r>
            <w:r w:rsidR="001D498F" w:rsidRPr="001D498F">
              <w:rPr>
                <w:rFonts w:ascii="Arial Narrow" w:eastAsiaTheme="minorHAnsi" w:hAnsi="Arial Narrow" w:cstheme="minorBidi"/>
                <w:bCs/>
                <w:szCs w:val="20"/>
                <w:lang w:eastAsia="en-US"/>
              </w:rPr>
              <w:t>(cristianesimo, Islam, ebraismo) e le criticità derivanti dal suo rapporto con il mondo maschile nella prospettiva dei diritti confessionali; la seconda</w:t>
            </w:r>
            <w:r w:rsidR="009E0BE5">
              <w:rPr>
                <w:rFonts w:ascii="Arial Narrow" w:eastAsiaTheme="minorHAnsi" w:hAnsi="Arial Narrow" w:cstheme="minorBidi"/>
                <w:bCs/>
                <w:szCs w:val="20"/>
                <w:lang w:eastAsia="en-US"/>
              </w:rPr>
              <w:t xml:space="preserve"> parte</w:t>
            </w:r>
            <w:r w:rsidR="001D498F" w:rsidRPr="001D498F">
              <w:rPr>
                <w:rFonts w:ascii="Arial Narrow" w:eastAsiaTheme="minorHAnsi" w:hAnsi="Arial Narrow" w:cstheme="minorBidi"/>
                <w:bCs/>
                <w:szCs w:val="20"/>
                <w:lang w:eastAsia="en-US"/>
              </w:rPr>
              <w:t xml:space="preserve"> </w:t>
            </w:r>
            <w:r w:rsidR="009E0BE5" w:rsidRPr="00304F7F">
              <w:rPr>
                <w:rFonts w:ascii="Arial Narrow" w:eastAsiaTheme="minorHAnsi" w:hAnsi="Arial Narrow" w:cstheme="minorBidi"/>
                <w:bCs/>
                <w:szCs w:val="20"/>
                <w:lang w:eastAsia="en-US"/>
              </w:rPr>
              <w:t>affronterà il caso dei “matrimoni per costrizione”, con particolare attenzione al matrimonio forzato nella tradizi</w:t>
            </w:r>
            <w:r w:rsidR="009E0BE5">
              <w:rPr>
                <w:rFonts w:ascii="Arial Narrow" w:eastAsiaTheme="minorHAnsi" w:hAnsi="Arial Narrow" w:cstheme="minorBidi"/>
                <w:bCs/>
                <w:szCs w:val="20"/>
                <w:lang w:eastAsia="en-US"/>
              </w:rPr>
              <w:t xml:space="preserve">one consuetudinaria musulmana, </w:t>
            </w:r>
            <w:r w:rsidR="009E0BE5" w:rsidRPr="00304F7F">
              <w:rPr>
                <w:rFonts w:ascii="Arial Narrow" w:eastAsiaTheme="minorHAnsi" w:hAnsi="Arial Narrow" w:cstheme="minorBidi"/>
                <w:bCs/>
                <w:szCs w:val="20"/>
                <w:lang w:eastAsia="en-US"/>
              </w:rPr>
              <w:t>al matrimonio per odio della tradizione canonistica risalente ed alla gestione della violenza all’interno dei matrimoni religiosi</w:t>
            </w:r>
            <w:r w:rsidR="009E0BE5">
              <w:rPr>
                <w:rFonts w:ascii="Arial Narrow" w:eastAsiaTheme="minorHAnsi" w:hAnsi="Arial Narrow" w:cstheme="minorBidi"/>
                <w:bCs/>
                <w:szCs w:val="20"/>
                <w:lang w:eastAsia="en-US"/>
              </w:rPr>
              <w:t xml:space="preserve">, nel modulo 7 a Como, mentre </w:t>
            </w:r>
            <w:r w:rsidR="001D498F" w:rsidRPr="001D498F">
              <w:rPr>
                <w:rFonts w:ascii="Arial Narrow" w:eastAsiaTheme="minorHAnsi" w:hAnsi="Arial Narrow" w:cstheme="minorBidi"/>
                <w:bCs/>
                <w:szCs w:val="20"/>
                <w:lang w:eastAsia="en-US"/>
              </w:rPr>
              <w:t>sarà finalizzata ad esaminare i risvolti nell’ordinamento italiano di comportamenti connessi a motivazioni culturali/religiose che possano implicare violenza, sottomissione, maltrattamenti verso le donne (ivi compresi comportamenti delittuosi come i reati culturalmente orientati a sfondo religioso)</w:t>
            </w:r>
            <w:r w:rsidR="009E0BE5">
              <w:rPr>
                <w:rFonts w:ascii="Arial Narrow" w:eastAsiaTheme="minorHAnsi" w:hAnsi="Arial Narrow" w:cstheme="minorBidi"/>
                <w:bCs/>
                <w:szCs w:val="20"/>
                <w:lang w:eastAsia="en-US"/>
              </w:rPr>
              <w:t>, nel modulo 13 a Varese</w:t>
            </w:r>
            <w:r w:rsidR="009D2189">
              <w:rPr>
                <w:rFonts w:ascii="Arial Narrow" w:eastAsiaTheme="minorHAnsi" w:hAnsi="Arial Narrow" w:cstheme="minorBidi"/>
                <w:bCs/>
                <w:szCs w:val="20"/>
                <w:lang w:eastAsia="en-US"/>
              </w:rPr>
              <w:t>.</w:t>
            </w:r>
          </w:p>
          <w:p w14:paraId="6EF85E43" w14:textId="424F1001" w:rsidR="00322D4C" w:rsidRDefault="00322D4C"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Il </w:t>
            </w:r>
            <w:r w:rsidRPr="00322D4C">
              <w:rPr>
                <w:rFonts w:ascii="Arial Narrow" w:eastAsiaTheme="minorHAnsi" w:hAnsi="Arial Narrow" w:cstheme="minorBidi"/>
                <w:b/>
                <w:bCs/>
                <w:szCs w:val="20"/>
                <w:lang w:eastAsia="en-US"/>
              </w:rPr>
              <w:t>modulo 14</w:t>
            </w:r>
            <w:r w:rsidR="003D2CB5">
              <w:rPr>
                <w:rFonts w:ascii="Arial Narrow" w:eastAsiaTheme="minorHAnsi" w:hAnsi="Arial Narrow" w:cstheme="minorBidi"/>
                <w:b/>
                <w:bCs/>
                <w:szCs w:val="20"/>
                <w:lang w:eastAsia="en-US"/>
              </w:rPr>
              <w:t xml:space="preserve"> (Como)</w:t>
            </w:r>
            <w:r>
              <w:rPr>
                <w:rFonts w:ascii="Arial Narrow" w:eastAsiaTheme="minorHAnsi" w:hAnsi="Arial Narrow" w:cstheme="minorBidi"/>
                <w:bCs/>
                <w:szCs w:val="20"/>
                <w:lang w:eastAsia="en-US"/>
              </w:rPr>
              <w:t xml:space="preserve"> è dedicato alla </w:t>
            </w:r>
            <w:r w:rsidRPr="003C2705">
              <w:rPr>
                <w:rFonts w:ascii="Arial Narrow" w:eastAsiaTheme="minorHAnsi" w:hAnsi="Arial Narrow" w:cstheme="minorBidi"/>
                <w:b/>
                <w:bCs/>
                <w:szCs w:val="20"/>
                <w:lang w:eastAsia="en-US"/>
              </w:rPr>
              <w:t>rassegna cinematografica sulle donne nella società multiculturale</w:t>
            </w:r>
            <w:r>
              <w:rPr>
                <w:rFonts w:ascii="Arial Narrow" w:eastAsiaTheme="minorHAnsi" w:hAnsi="Arial Narrow" w:cstheme="minorBidi"/>
                <w:bCs/>
                <w:szCs w:val="20"/>
                <w:lang w:eastAsia="en-US"/>
              </w:rPr>
              <w:t xml:space="preserve"> come strumento didattico trasversale a tutti gli altri moduli, in cui la proiezione di film e documentari verranno seguite </w:t>
            </w:r>
            <w:r w:rsidRPr="00D4310D">
              <w:rPr>
                <w:rFonts w:ascii="Arial Narrow" w:eastAsiaTheme="minorHAnsi" w:hAnsi="Arial Narrow" w:cstheme="minorBidi"/>
                <w:bCs/>
                <w:szCs w:val="20"/>
                <w:lang w:eastAsia="en-US"/>
              </w:rPr>
              <w:t xml:space="preserve">da conferenze di commento di docenti </w:t>
            </w:r>
            <w:r>
              <w:rPr>
                <w:rFonts w:ascii="Arial Narrow" w:eastAsiaTheme="minorHAnsi" w:hAnsi="Arial Narrow" w:cstheme="minorBidi"/>
                <w:bCs/>
                <w:szCs w:val="20"/>
                <w:lang w:eastAsia="en-US"/>
              </w:rPr>
              <w:t xml:space="preserve">e/o esperti </w:t>
            </w:r>
            <w:r w:rsidRPr="00D4310D">
              <w:rPr>
                <w:rFonts w:ascii="Arial Narrow" w:eastAsiaTheme="minorHAnsi" w:hAnsi="Arial Narrow" w:cstheme="minorBidi"/>
                <w:bCs/>
                <w:szCs w:val="20"/>
                <w:lang w:eastAsia="en-US"/>
              </w:rPr>
              <w:t>volte a sens</w:t>
            </w:r>
            <w:r>
              <w:rPr>
                <w:rFonts w:ascii="Arial Narrow" w:eastAsiaTheme="minorHAnsi" w:hAnsi="Arial Narrow" w:cstheme="minorBidi"/>
                <w:bCs/>
                <w:szCs w:val="20"/>
                <w:lang w:eastAsia="en-US"/>
              </w:rPr>
              <w:t>ibilizzare i partecipanti sui temi del progetto formativo</w:t>
            </w:r>
            <w:r w:rsidR="00436ABE">
              <w:rPr>
                <w:rFonts w:ascii="Arial Narrow" w:eastAsiaTheme="minorHAnsi" w:hAnsi="Arial Narrow" w:cstheme="minorBidi"/>
                <w:bCs/>
                <w:szCs w:val="20"/>
                <w:lang w:eastAsia="en-US"/>
              </w:rPr>
              <w:t>.</w:t>
            </w:r>
          </w:p>
          <w:p w14:paraId="64764DD4" w14:textId="77777777" w:rsidR="009E0BE5" w:rsidRDefault="009E0BE5" w:rsidP="00D20952">
            <w:pPr>
              <w:pStyle w:val="Nessunaspaziatura"/>
              <w:jc w:val="both"/>
              <w:rPr>
                <w:rFonts w:ascii="Arial Narrow" w:eastAsiaTheme="minorHAnsi" w:hAnsi="Arial Narrow" w:cstheme="minorBidi"/>
                <w:bCs/>
                <w:szCs w:val="20"/>
                <w:lang w:eastAsia="en-US"/>
              </w:rPr>
            </w:pPr>
          </w:p>
          <w:p w14:paraId="46BD6EBD" w14:textId="47822338" w:rsidR="00322D4C" w:rsidRDefault="00322D4C" w:rsidP="00D20952">
            <w:pPr>
              <w:pStyle w:val="Nessunaspaziatura"/>
              <w:jc w:val="both"/>
              <w:rPr>
                <w:rFonts w:ascii="Arial Narrow" w:eastAsiaTheme="minorHAnsi" w:hAnsi="Arial Narrow" w:cstheme="minorBidi"/>
                <w:bCs/>
                <w:szCs w:val="20"/>
                <w:u w:val="single"/>
                <w:lang w:eastAsia="en-US"/>
              </w:rPr>
            </w:pPr>
            <w:r w:rsidRPr="00322D4C">
              <w:rPr>
                <w:rFonts w:ascii="Arial Narrow" w:eastAsiaTheme="minorHAnsi" w:hAnsi="Arial Narrow" w:cstheme="minorBidi"/>
                <w:bCs/>
                <w:szCs w:val="20"/>
                <w:u w:val="single"/>
                <w:lang w:eastAsia="en-US"/>
              </w:rPr>
              <w:t>Dettaglio ore/giornate/crediti</w:t>
            </w:r>
          </w:p>
          <w:p w14:paraId="542B6C63" w14:textId="5E3DE1F2" w:rsidR="00025509" w:rsidRDefault="00025509" w:rsidP="00D20952">
            <w:pPr>
              <w:pStyle w:val="Nessunaspaziatura"/>
              <w:jc w:val="both"/>
              <w:rPr>
                <w:rFonts w:ascii="Arial Narrow" w:eastAsiaTheme="minorHAnsi" w:hAnsi="Arial Narrow" w:cstheme="minorBidi"/>
                <w:bCs/>
                <w:szCs w:val="20"/>
                <w:lang w:eastAsia="en-US"/>
              </w:rPr>
            </w:pPr>
            <w:r w:rsidRPr="00025509">
              <w:rPr>
                <w:rFonts w:ascii="Arial Narrow" w:eastAsiaTheme="minorHAnsi" w:hAnsi="Arial Narrow" w:cstheme="minorBidi"/>
                <w:b/>
                <w:bCs/>
                <w:szCs w:val="20"/>
                <w:lang w:eastAsia="en-US"/>
              </w:rPr>
              <w:t>Percorso 1</w:t>
            </w:r>
            <w:r>
              <w:rPr>
                <w:rFonts w:ascii="Arial Narrow" w:eastAsiaTheme="minorHAnsi" w:hAnsi="Arial Narrow" w:cstheme="minorBidi"/>
                <w:bCs/>
                <w:szCs w:val="20"/>
                <w:lang w:eastAsia="en-US"/>
              </w:rPr>
              <w:t xml:space="preserve"> – Strumenti giuridici di prevenzione e repressione della violenza contro le donne</w:t>
            </w:r>
            <w:r w:rsidR="001F1EF7">
              <w:rPr>
                <w:rFonts w:ascii="Arial Narrow" w:eastAsiaTheme="minorHAnsi" w:hAnsi="Arial Narrow" w:cstheme="minorBidi"/>
                <w:bCs/>
                <w:szCs w:val="20"/>
                <w:lang w:eastAsia="en-US"/>
              </w:rPr>
              <w:t xml:space="preserve"> (Sede di Como)</w:t>
            </w:r>
            <w:r>
              <w:rPr>
                <w:rFonts w:ascii="Arial Narrow" w:eastAsiaTheme="minorHAnsi" w:hAnsi="Arial Narrow" w:cstheme="minorBidi"/>
                <w:bCs/>
                <w:szCs w:val="20"/>
                <w:lang w:eastAsia="en-US"/>
              </w:rPr>
              <w:t xml:space="preserve">, 24 ore (8 giornate) </w:t>
            </w:r>
            <w:r w:rsidRPr="00D109EB">
              <w:rPr>
                <w:rFonts w:ascii="Arial Narrow" w:eastAsiaTheme="minorHAnsi" w:hAnsi="Arial Narrow" w:cstheme="minorBidi"/>
                <w:bCs/>
                <w:szCs w:val="20"/>
                <w:lang w:eastAsia="en-US"/>
              </w:rPr>
              <w:t>– 4 CFU</w:t>
            </w:r>
            <w:r w:rsidR="00BB3FD5">
              <w:rPr>
                <w:rFonts w:ascii="Arial Narrow" w:eastAsiaTheme="minorHAnsi" w:hAnsi="Arial Narrow" w:cstheme="minorBidi"/>
                <w:bCs/>
                <w:szCs w:val="20"/>
                <w:lang w:eastAsia="en-US"/>
              </w:rPr>
              <w:t xml:space="preserve">, </w:t>
            </w:r>
            <w:r w:rsidR="00B108BE">
              <w:rPr>
                <w:rFonts w:ascii="Arial Narrow" w:eastAsiaTheme="minorHAnsi" w:hAnsi="Arial Narrow" w:cstheme="minorBidi"/>
                <w:bCs/>
                <w:szCs w:val="20"/>
                <w:lang w:eastAsia="en-US"/>
              </w:rPr>
              <w:t xml:space="preserve">suddiviso nei seguenti </w:t>
            </w:r>
            <w:r w:rsidR="00D109EB">
              <w:rPr>
                <w:rFonts w:ascii="Arial Narrow" w:eastAsiaTheme="minorHAnsi" w:hAnsi="Arial Narrow" w:cstheme="minorBidi"/>
                <w:bCs/>
                <w:szCs w:val="20"/>
                <w:lang w:eastAsia="en-US"/>
              </w:rPr>
              <w:t xml:space="preserve">3 </w:t>
            </w:r>
            <w:r w:rsidR="00B108BE">
              <w:rPr>
                <w:rFonts w:ascii="Arial Narrow" w:eastAsiaTheme="minorHAnsi" w:hAnsi="Arial Narrow" w:cstheme="minorBidi"/>
                <w:bCs/>
                <w:szCs w:val="20"/>
                <w:lang w:eastAsia="en-US"/>
              </w:rPr>
              <w:t>moduli:</w:t>
            </w:r>
          </w:p>
          <w:p w14:paraId="09D61FB5" w14:textId="6311B967" w:rsidR="00025509" w:rsidRDefault="00025509" w:rsidP="00BB3FD5">
            <w:pPr>
              <w:pStyle w:val="Nessunaspaziatura"/>
              <w:ind w:left="313"/>
              <w:jc w:val="both"/>
              <w:rPr>
                <w:rFonts w:ascii="Arial Narrow" w:hAnsi="Arial Narrow" w:cs="Arial"/>
                <w:szCs w:val="18"/>
              </w:rPr>
            </w:pPr>
            <w:r w:rsidRPr="005C661E">
              <w:rPr>
                <w:rFonts w:ascii="Arial Narrow" w:eastAsiaTheme="minorHAnsi" w:hAnsi="Arial Narrow" w:cstheme="minorBidi"/>
                <w:b/>
                <w:bCs/>
                <w:szCs w:val="20"/>
                <w:lang w:eastAsia="en-US"/>
              </w:rPr>
              <w:t>1)</w:t>
            </w:r>
            <w:r w:rsidRPr="005C661E">
              <w:rPr>
                <w:rFonts w:ascii="Arial Narrow" w:eastAsiaTheme="minorHAnsi" w:hAnsi="Arial Narrow" w:cstheme="minorBidi"/>
                <w:bCs/>
                <w:szCs w:val="20"/>
                <w:lang w:eastAsia="en-US"/>
              </w:rPr>
              <w:t xml:space="preserve"> </w:t>
            </w:r>
            <w:r w:rsidRPr="005C661E">
              <w:rPr>
                <w:rFonts w:ascii="Arial Narrow" w:hAnsi="Arial Narrow" w:cs="Arial"/>
                <w:szCs w:val="18"/>
              </w:rPr>
              <w:t xml:space="preserve">Costituzione e </w:t>
            </w:r>
            <w:r w:rsidR="005C661E" w:rsidRPr="005C661E">
              <w:rPr>
                <w:rFonts w:ascii="Arial Narrow" w:hAnsi="Arial Narrow" w:cs="Arial"/>
                <w:szCs w:val="18"/>
              </w:rPr>
              <w:t>parità</w:t>
            </w:r>
            <w:r w:rsidRPr="005C661E">
              <w:rPr>
                <w:rFonts w:ascii="Arial Narrow" w:hAnsi="Arial Narrow" w:cs="Arial"/>
                <w:szCs w:val="18"/>
              </w:rPr>
              <w:t xml:space="preserve"> di genere, </w:t>
            </w:r>
            <w:r w:rsidR="005C661E">
              <w:rPr>
                <w:rFonts w:ascii="Arial Narrow" w:hAnsi="Arial Narrow" w:cs="Arial"/>
                <w:szCs w:val="18"/>
              </w:rPr>
              <w:t>6 ore (2 giornate) – 1 CFU</w:t>
            </w:r>
          </w:p>
          <w:p w14:paraId="381F0DA2" w14:textId="77358C91" w:rsidR="00F362A0" w:rsidRDefault="00025509" w:rsidP="00BB3FD5">
            <w:pPr>
              <w:pStyle w:val="Nessunaspaziatura"/>
              <w:ind w:left="313"/>
              <w:jc w:val="both"/>
              <w:rPr>
                <w:rFonts w:ascii="Arial Narrow" w:eastAsiaTheme="minorHAnsi" w:hAnsi="Arial Narrow" w:cstheme="minorBidi"/>
                <w:bCs/>
                <w:szCs w:val="20"/>
                <w:lang w:eastAsia="en-US"/>
              </w:rPr>
            </w:pPr>
            <w:r w:rsidRPr="001F1EF7">
              <w:rPr>
                <w:rFonts w:ascii="Arial Narrow" w:eastAsiaTheme="minorHAnsi" w:hAnsi="Arial Narrow" w:cstheme="minorBidi"/>
                <w:b/>
                <w:bCs/>
                <w:szCs w:val="20"/>
                <w:lang w:eastAsia="en-US"/>
              </w:rPr>
              <w:t>2)</w:t>
            </w:r>
            <w:r>
              <w:rPr>
                <w:rFonts w:ascii="Arial Narrow" w:eastAsiaTheme="minorHAnsi" w:hAnsi="Arial Narrow" w:cstheme="minorBidi"/>
                <w:bCs/>
                <w:szCs w:val="20"/>
                <w:lang w:eastAsia="en-US"/>
              </w:rPr>
              <w:t xml:space="preserve"> </w:t>
            </w:r>
            <w:r w:rsidRPr="00A65864">
              <w:rPr>
                <w:rFonts w:ascii="Arial Narrow" w:eastAsiaTheme="minorHAnsi" w:hAnsi="Arial Narrow" w:cstheme="minorBidi"/>
                <w:bCs/>
                <w:szCs w:val="20"/>
                <w:lang w:eastAsia="en-US"/>
              </w:rPr>
              <w:t>Il contrasto penale alla violenza maschile contro le donne: fattori di vittimizzazione, analisi d’impatto e prospettive nel segno della giustizia riparativa</w:t>
            </w:r>
            <w:r>
              <w:rPr>
                <w:rFonts w:ascii="Arial Narrow" w:eastAsiaTheme="minorHAnsi" w:hAnsi="Arial Narrow" w:cstheme="minorBidi"/>
                <w:bCs/>
                <w:szCs w:val="20"/>
                <w:lang w:eastAsia="en-US"/>
              </w:rPr>
              <w:t>, 12 ore (4 giornate) – 2 CFU</w:t>
            </w:r>
          </w:p>
          <w:p w14:paraId="4FE0D29D" w14:textId="2CC444EF" w:rsidR="00025509" w:rsidRDefault="00025509" w:rsidP="00BB3FD5">
            <w:pPr>
              <w:pStyle w:val="Nessunaspaziatura"/>
              <w:ind w:left="313"/>
              <w:jc w:val="both"/>
              <w:rPr>
                <w:rFonts w:ascii="Arial Narrow" w:hAnsi="Arial Narrow" w:cs="Arial"/>
                <w:szCs w:val="18"/>
              </w:rPr>
            </w:pPr>
            <w:r w:rsidRPr="001F1EF7">
              <w:rPr>
                <w:rFonts w:ascii="Arial Narrow" w:hAnsi="Arial Narrow" w:cs="Arial"/>
                <w:b/>
                <w:szCs w:val="18"/>
              </w:rPr>
              <w:t>3)</w:t>
            </w:r>
            <w:r>
              <w:rPr>
                <w:rFonts w:ascii="Arial Narrow" w:hAnsi="Arial Narrow" w:cs="Arial"/>
                <w:szCs w:val="18"/>
              </w:rPr>
              <w:t xml:space="preserve"> </w:t>
            </w:r>
            <w:r w:rsidR="0022303D">
              <w:rPr>
                <w:rFonts w:ascii="Arial Narrow" w:hAnsi="Arial Narrow" w:cs="Arial"/>
                <w:szCs w:val="18"/>
              </w:rPr>
              <w:t>S</w:t>
            </w:r>
            <w:r w:rsidRPr="00D64F40">
              <w:rPr>
                <w:rFonts w:ascii="Arial Narrow" w:hAnsi="Arial Narrow" w:cs="Arial"/>
                <w:szCs w:val="18"/>
              </w:rPr>
              <w:t>trumenti civilistici di prevenzione e repressione della violenza di genere</w:t>
            </w:r>
            <w:r>
              <w:rPr>
                <w:rFonts w:ascii="Arial Narrow" w:hAnsi="Arial Narrow" w:cs="Arial"/>
                <w:szCs w:val="18"/>
              </w:rPr>
              <w:t>, 6 ore (2 giornate) – 1 CFU</w:t>
            </w:r>
          </w:p>
          <w:p w14:paraId="11B029CF" w14:textId="0711FB0D" w:rsidR="00B108BE" w:rsidRDefault="00025509" w:rsidP="00D20952">
            <w:pPr>
              <w:pStyle w:val="Nessunaspaziatura"/>
              <w:jc w:val="both"/>
              <w:rPr>
                <w:rFonts w:ascii="Arial Narrow" w:eastAsiaTheme="minorHAnsi" w:hAnsi="Arial Narrow" w:cstheme="minorBidi"/>
                <w:bCs/>
                <w:szCs w:val="20"/>
                <w:lang w:eastAsia="en-US"/>
              </w:rPr>
            </w:pPr>
            <w:r w:rsidRPr="00025509">
              <w:rPr>
                <w:rFonts w:ascii="Arial Narrow" w:eastAsiaTheme="minorHAnsi" w:hAnsi="Arial Narrow" w:cstheme="minorBidi"/>
                <w:b/>
                <w:bCs/>
                <w:szCs w:val="20"/>
                <w:lang w:eastAsia="en-US"/>
              </w:rPr>
              <w:t>Percorso 2</w:t>
            </w:r>
            <w:r>
              <w:rPr>
                <w:rFonts w:ascii="Arial Narrow" w:eastAsiaTheme="minorHAnsi" w:hAnsi="Arial Narrow" w:cstheme="minorBidi"/>
                <w:bCs/>
                <w:szCs w:val="20"/>
                <w:lang w:eastAsia="en-US"/>
              </w:rPr>
              <w:t xml:space="preserve"> – </w:t>
            </w:r>
            <w:r w:rsidR="00835C80">
              <w:rPr>
                <w:rFonts w:ascii="Arial Narrow" w:eastAsiaTheme="minorHAnsi" w:hAnsi="Arial Narrow" w:cstheme="minorBidi"/>
                <w:bCs/>
                <w:szCs w:val="20"/>
                <w:lang w:eastAsia="en-US"/>
              </w:rPr>
              <w:t>Tutela dei diritti delle donne, parità di genere e iniziative volte al contrasto della violenza sulle donne in prospettiva storico-comparatistica</w:t>
            </w:r>
            <w:r w:rsidR="001F1EF7">
              <w:rPr>
                <w:rFonts w:ascii="Arial Narrow" w:eastAsiaTheme="minorHAnsi" w:hAnsi="Arial Narrow" w:cstheme="minorBidi"/>
                <w:bCs/>
                <w:szCs w:val="20"/>
                <w:lang w:eastAsia="en-US"/>
              </w:rPr>
              <w:t xml:space="preserve"> (Sede di Como)</w:t>
            </w:r>
            <w:r>
              <w:rPr>
                <w:rFonts w:ascii="Arial Narrow" w:eastAsiaTheme="minorHAnsi" w:hAnsi="Arial Narrow" w:cstheme="minorBidi"/>
                <w:bCs/>
                <w:szCs w:val="20"/>
                <w:lang w:eastAsia="en-US"/>
              </w:rPr>
              <w:t xml:space="preserve">, 48 ore (15 giornate) – </w:t>
            </w:r>
            <w:r w:rsidR="00673A48">
              <w:rPr>
                <w:rFonts w:ascii="Arial Narrow" w:eastAsiaTheme="minorHAnsi" w:hAnsi="Arial Narrow" w:cstheme="minorBidi"/>
                <w:bCs/>
                <w:szCs w:val="20"/>
                <w:lang w:eastAsia="en-US"/>
              </w:rPr>
              <w:t>9</w:t>
            </w:r>
            <w:r>
              <w:rPr>
                <w:rFonts w:ascii="Arial Narrow" w:eastAsiaTheme="minorHAnsi" w:hAnsi="Arial Narrow" w:cstheme="minorBidi"/>
                <w:bCs/>
                <w:szCs w:val="20"/>
                <w:lang w:eastAsia="en-US"/>
              </w:rPr>
              <w:t xml:space="preserve"> CFU</w:t>
            </w:r>
            <w:r w:rsidR="00BB3FD5">
              <w:rPr>
                <w:rFonts w:ascii="Arial Narrow" w:eastAsiaTheme="minorHAnsi" w:hAnsi="Arial Narrow" w:cstheme="minorBidi"/>
                <w:bCs/>
                <w:szCs w:val="20"/>
                <w:lang w:eastAsia="en-US"/>
              </w:rPr>
              <w:t xml:space="preserve">, </w:t>
            </w:r>
            <w:r w:rsidR="00B108BE">
              <w:rPr>
                <w:rFonts w:ascii="Arial Narrow" w:eastAsiaTheme="minorHAnsi" w:hAnsi="Arial Narrow" w:cstheme="minorBidi"/>
                <w:bCs/>
                <w:szCs w:val="20"/>
                <w:lang w:eastAsia="en-US"/>
              </w:rPr>
              <w:t xml:space="preserve">suddiviso nei seguenti </w:t>
            </w:r>
            <w:r w:rsidR="00D109EB">
              <w:rPr>
                <w:rFonts w:ascii="Arial Narrow" w:eastAsiaTheme="minorHAnsi" w:hAnsi="Arial Narrow" w:cstheme="minorBidi"/>
                <w:bCs/>
                <w:szCs w:val="20"/>
                <w:lang w:eastAsia="en-US"/>
              </w:rPr>
              <w:t xml:space="preserve">4 </w:t>
            </w:r>
            <w:r w:rsidR="00B108BE">
              <w:rPr>
                <w:rFonts w:ascii="Arial Narrow" w:eastAsiaTheme="minorHAnsi" w:hAnsi="Arial Narrow" w:cstheme="minorBidi"/>
                <w:bCs/>
                <w:szCs w:val="20"/>
                <w:lang w:eastAsia="en-US"/>
              </w:rPr>
              <w:t>moduli:</w:t>
            </w:r>
          </w:p>
          <w:p w14:paraId="22EB9F45" w14:textId="13A00C6F" w:rsidR="00AA6C03" w:rsidRDefault="00025509" w:rsidP="00BB3FD5">
            <w:pPr>
              <w:pStyle w:val="Nessunaspaziatura"/>
              <w:ind w:left="313"/>
              <w:jc w:val="both"/>
              <w:rPr>
                <w:rFonts w:ascii="Arial Narrow" w:eastAsiaTheme="minorHAnsi" w:hAnsi="Arial Narrow" w:cstheme="minorBidi"/>
                <w:bCs/>
                <w:szCs w:val="20"/>
                <w:lang w:eastAsia="en-US"/>
              </w:rPr>
            </w:pPr>
            <w:r w:rsidRPr="001F1EF7">
              <w:rPr>
                <w:rFonts w:ascii="Arial Narrow" w:eastAsiaTheme="minorHAnsi" w:hAnsi="Arial Narrow" w:cstheme="minorBidi"/>
                <w:b/>
                <w:bCs/>
                <w:szCs w:val="20"/>
                <w:lang w:eastAsia="en-US"/>
              </w:rPr>
              <w:t>4</w:t>
            </w:r>
            <w:r w:rsidR="005512CF" w:rsidRPr="001F1EF7">
              <w:rPr>
                <w:rFonts w:ascii="Arial Narrow" w:eastAsiaTheme="minorHAnsi" w:hAnsi="Arial Narrow" w:cstheme="minorBidi"/>
                <w:b/>
                <w:bCs/>
                <w:szCs w:val="20"/>
                <w:lang w:eastAsia="en-US"/>
              </w:rPr>
              <w:t>)</w:t>
            </w:r>
            <w:r w:rsidR="00AA6C03">
              <w:rPr>
                <w:rFonts w:ascii="Arial Narrow" w:eastAsiaTheme="minorHAnsi" w:hAnsi="Arial Narrow" w:cstheme="minorBidi"/>
                <w:bCs/>
                <w:szCs w:val="20"/>
                <w:lang w:eastAsia="en-US"/>
              </w:rPr>
              <w:t xml:space="preserve"> </w:t>
            </w:r>
            <w:r w:rsidR="00AA6C03" w:rsidRPr="00AA6C03">
              <w:rPr>
                <w:rFonts w:ascii="Arial Narrow" w:eastAsiaTheme="minorHAnsi" w:hAnsi="Arial Narrow" w:cstheme="minorBidi"/>
                <w:bCs/>
                <w:szCs w:val="20"/>
                <w:lang w:eastAsia="en-US"/>
              </w:rPr>
              <w:t>“Parità di genere e diritti delle donne</w:t>
            </w:r>
            <w:r>
              <w:rPr>
                <w:rFonts w:ascii="Arial Narrow" w:eastAsiaTheme="minorHAnsi" w:hAnsi="Arial Narrow" w:cstheme="minorBidi"/>
                <w:bCs/>
                <w:szCs w:val="20"/>
                <w:lang w:eastAsia="en-US"/>
              </w:rPr>
              <w:t xml:space="preserve"> in prospettiva comparatistica</w:t>
            </w:r>
            <w:r w:rsidR="00AA6C03" w:rsidRPr="00AA6C03">
              <w:rPr>
                <w:rFonts w:ascii="Arial Narrow" w:eastAsiaTheme="minorHAnsi" w:hAnsi="Arial Narrow" w:cstheme="minorBidi"/>
                <w:bCs/>
                <w:szCs w:val="20"/>
                <w:lang w:eastAsia="en-US"/>
              </w:rPr>
              <w:t>”</w:t>
            </w:r>
            <w:r w:rsidR="00AA6C03">
              <w:rPr>
                <w:rFonts w:ascii="Arial Narrow" w:eastAsiaTheme="minorHAnsi" w:hAnsi="Arial Narrow" w:cstheme="minorBidi"/>
                <w:bCs/>
                <w:szCs w:val="20"/>
                <w:lang w:eastAsia="en-US"/>
              </w:rPr>
              <w:t xml:space="preserve">, </w:t>
            </w:r>
            <w:r w:rsidR="00F92F6C">
              <w:rPr>
                <w:rFonts w:ascii="Arial Narrow" w:eastAsiaTheme="minorHAnsi" w:hAnsi="Arial Narrow" w:cstheme="minorBidi"/>
                <w:bCs/>
                <w:szCs w:val="20"/>
                <w:lang w:eastAsia="en-US"/>
              </w:rPr>
              <w:t>36 ore (12 giornate) – 6 CFU</w:t>
            </w:r>
            <w:r w:rsidR="008A30B8">
              <w:rPr>
                <w:rFonts w:ascii="Arial Narrow" w:eastAsiaTheme="minorHAnsi" w:hAnsi="Arial Narrow" w:cstheme="minorBidi"/>
                <w:bCs/>
                <w:szCs w:val="20"/>
                <w:lang w:eastAsia="en-US"/>
              </w:rPr>
              <w:t xml:space="preserve"> </w:t>
            </w:r>
          </w:p>
          <w:p w14:paraId="56E26107" w14:textId="45B13B36" w:rsidR="007E5A96" w:rsidRDefault="00025509" w:rsidP="00BB3FD5">
            <w:pPr>
              <w:pStyle w:val="Nessunaspaziatura"/>
              <w:ind w:left="313"/>
              <w:jc w:val="both"/>
              <w:rPr>
                <w:rFonts w:ascii="Arial Narrow" w:hAnsi="Arial Narrow" w:cs="Arial"/>
                <w:szCs w:val="18"/>
              </w:rPr>
            </w:pPr>
            <w:r w:rsidRPr="001F1EF7">
              <w:rPr>
                <w:rFonts w:ascii="Arial Narrow" w:hAnsi="Arial Narrow" w:cs="Arial"/>
                <w:b/>
                <w:szCs w:val="18"/>
              </w:rPr>
              <w:t>5</w:t>
            </w:r>
            <w:r w:rsidR="008620C9" w:rsidRPr="001F1EF7">
              <w:rPr>
                <w:rFonts w:ascii="Arial Narrow" w:hAnsi="Arial Narrow" w:cs="Arial"/>
                <w:b/>
                <w:szCs w:val="18"/>
              </w:rPr>
              <w:t>)</w:t>
            </w:r>
            <w:r w:rsidR="008620C9">
              <w:rPr>
                <w:rFonts w:ascii="Arial Narrow" w:hAnsi="Arial Narrow" w:cs="Arial"/>
                <w:szCs w:val="18"/>
              </w:rPr>
              <w:t xml:space="preserve"> </w:t>
            </w:r>
            <w:proofErr w:type="spellStart"/>
            <w:r w:rsidR="008620C9" w:rsidRPr="00D64F40">
              <w:rPr>
                <w:rFonts w:ascii="Arial Narrow" w:hAnsi="Arial Narrow" w:cs="Arial"/>
                <w:szCs w:val="18"/>
              </w:rPr>
              <w:t>Nein</w:t>
            </w:r>
            <w:proofErr w:type="spellEnd"/>
            <w:r w:rsidR="008620C9" w:rsidRPr="00D64F40">
              <w:rPr>
                <w:rFonts w:ascii="Arial Narrow" w:hAnsi="Arial Narrow" w:cs="Arial"/>
                <w:szCs w:val="18"/>
              </w:rPr>
              <w:t xml:space="preserve"> </w:t>
            </w:r>
            <w:proofErr w:type="spellStart"/>
            <w:r w:rsidR="008620C9" w:rsidRPr="00D64F40">
              <w:rPr>
                <w:rFonts w:ascii="Arial Narrow" w:hAnsi="Arial Narrow" w:cs="Arial"/>
                <w:szCs w:val="18"/>
              </w:rPr>
              <w:t>heißt</w:t>
            </w:r>
            <w:proofErr w:type="spellEnd"/>
            <w:r w:rsidR="008620C9" w:rsidRPr="00D64F40">
              <w:rPr>
                <w:rFonts w:ascii="Arial Narrow" w:hAnsi="Arial Narrow" w:cs="Arial"/>
                <w:szCs w:val="18"/>
              </w:rPr>
              <w:t xml:space="preserve"> </w:t>
            </w:r>
            <w:proofErr w:type="spellStart"/>
            <w:r w:rsidR="008620C9" w:rsidRPr="00D64F40">
              <w:rPr>
                <w:rFonts w:ascii="Arial Narrow" w:hAnsi="Arial Narrow" w:cs="Arial"/>
                <w:szCs w:val="18"/>
              </w:rPr>
              <w:t>Nein</w:t>
            </w:r>
            <w:proofErr w:type="spellEnd"/>
            <w:r w:rsidR="008620C9" w:rsidRPr="00D64F40">
              <w:rPr>
                <w:rFonts w:ascii="Arial Narrow" w:hAnsi="Arial Narrow" w:cs="Arial"/>
                <w:szCs w:val="18"/>
              </w:rPr>
              <w:t xml:space="preserve"> (“No significa no”)</w:t>
            </w:r>
            <w:r w:rsidR="008620C9">
              <w:rPr>
                <w:rFonts w:ascii="Arial Narrow" w:hAnsi="Arial Narrow" w:cs="Arial"/>
                <w:szCs w:val="18"/>
              </w:rPr>
              <w:t>, 6 ore (2 giornate) – 1 CFU</w:t>
            </w:r>
          </w:p>
          <w:p w14:paraId="30EED781" w14:textId="61F79DB6" w:rsidR="00673A48" w:rsidRDefault="00673A48" w:rsidP="00BB3FD5">
            <w:pPr>
              <w:pStyle w:val="Nessunaspaziatura"/>
              <w:ind w:left="313"/>
              <w:jc w:val="both"/>
              <w:rPr>
                <w:rFonts w:ascii="Arial Narrow" w:eastAsiaTheme="minorHAnsi" w:hAnsi="Arial Narrow" w:cstheme="minorBidi"/>
                <w:bCs/>
                <w:szCs w:val="20"/>
                <w:lang w:eastAsia="en-US"/>
              </w:rPr>
            </w:pPr>
            <w:r w:rsidRPr="00673A48">
              <w:rPr>
                <w:rFonts w:ascii="Arial Narrow" w:eastAsiaTheme="minorHAnsi" w:hAnsi="Arial Narrow" w:cstheme="minorBidi"/>
                <w:b/>
                <w:bCs/>
                <w:szCs w:val="20"/>
                <w:lang w:eastAsia="en-US"/>
              </w:rPr>
              <w:t>6)</w:t>
            </w:r>
            <w:r w:rsidRPr="00673A48">
              <w:rPr>
                <w:rFonts w:ascii="Arial Narrow" w:eastAsiaTheme="minorHAnsi" w:hAnsi="Arial Narrow" w:cstheme="minorBidi"/>
                <w:bCs/>
                <w:szCs w:val="20"/>
                <w:lang w:eastAsia="en-US"/>
              </w:rPr>
              <w:t xml:space="preserve"> </w:t>
            </w:r>
            <w:r w:rsidRPr="00673A48">
              <w:rPr>
                <w:rFonts w:ascii="Arial Narrow" w:hAnsi="Arial Narrow" w:cs="Arial"/>
                <w:szCs w:val="18"/>
              </w:rPr>
              <w:t>La violenza contro le donne nella storia, 6 ore (2 giornate) – 1 CFU</w:t>
            </w:r>
            <w:r>
              <w:rPr>
                <w:rFonts w:ascii="Arial Narrow" w:eastAsiaTheme="minorHAnsi" w:hAnsi="Arial Narrow" w:cstheme="minorBidi"/>
                <w:bCs/>
                <w:szCs w:val="20"/>
                <w:lang w:eastAsia="en-US"/>
              </w:rPr>
              <w:t xml:space="preserve"> </w:t>
            </w:r>
          </w:p>
          <w:p w14:paraId="181CD450" w14:textId="4FEAB48A" w:rsidR="00025509" w:rsidRDefault="00673A48" w:rsidP="00BB3FD5">
            <w:pPr>
              <w:pStyle w:val="Nessunaspaziatura"/>
              <w:ind w:left="313"/>
              <w:jc w:val="both"/>
              <w:rPr>
                <w:rFonts w:ascii="Arial Narrow" w:eastAsiaTheme="minorHAnsi" w:hAnsi="Arial Narrow" w:cstheme="minorBidi"/>
                <w:bCs/>
                <w:szCs w:val="20"/>
                <w:lang w:eastAsia="en-US"/>
              </w:rPr>
            </w:pPr>
            <w:r>
              <w:rPr>
                <w:rFonts w:ascii="Arial Narrow" w:eastAsiaTheme="minorHAnsi" w:hAnsi="Arial Narrow" w:cstheme="minorBidi"/>
                <w:b/>
                <w:bCs/>
                <w:szCs w:val="20"/>
                <w:lang w:eastAsia="en-US"/>
              </w:rPr>
              <w:t>7</w:t>
            </w:r>
            <w:r w:rsidR="008620C9" w:rsidRPr="001F1EF7">
              <w:rPr>
                <w:rFonts w:ascii="Arial Narrow" w:eastAsiaTheme="minorHAnsi" w:hAnsi="Arial Narrow" w:cstheme="minorBidi"/>
                <w:b/>
                <w:bCs/>
                <w:szCs w:val="20"/>
                <w:lang w:eastAsia="en-US"/>
              </w:rPr>
              <w:t>)</w:t>
            </w:r>
            <w:r w:rsidR="008620C9">
              <w:rPr>
                <w:rFonts w:ascii="Arial Narrow" w:eastAsiaTheme="minorHAnsi" w:hAnsi="Arial Narrow" w:cstheme="minorBidi"/>
                <w:bCs/>
                <w:szCs w:val="20"/>
                <w:lang w:eastAsia="en-US"/>
              </w:rPr>
              <w:t xml:space="preserve"> </w:t>
            </w:r>
            <w:r w:rsidR="008620C9" w:rsidRPr="00304F7F">
              <w:rPr>
                <w:rFonts w:ascii="Arial Narrow" w:eastAsiaTheme="minorHAnsi" w:hAnsi="Arial Narrow" w:cstheme="minorBidi"/>
                <w:bCs/>
                <w:szCs w:val="20"/>
                <w:lang w:eastAsia="en-US"/>
              </w:rPr>
              <w:t>Il ruolo della donna secondo i diritt</w:t>
            </w:r>
            <w:r w:rsidR="008620C9">
              <w:rPr>
                <w:rFonts w:ascii="Arial Narrow" w:eastAsiaTheme="minorHAnsi" w:hAnsi="Arial Narrow" w:cstheme="minorBidi"/>
                <w:bCs/>
                <w:szCs w:val="20"/>
                <w:lang w:eastAsia="en-US"/>
              </w:rPr>
              <w:t>i ebraico, canonico ed islami</w:t>
            </w:r>
            <w:r w:rsidR="00025509">
              <w:rPr>
                <w:rFonts w:ascii="Arial Narrow" w:eastAsiaTheme="minorHAnsi" w:hAnsi="Arial Narrow" w:cstheme="minorBidi"/>
                <w:bCs/>
                <w:szCs w:val="20"/>
                <w:lang w:eastAsia="en-US"/>
              </w:rPr>
              <w:t>co, 6 ore (1 giornata) – 1 CFU</w:t>
            </w:r>
          </w:p>
          <w:p w14:paraId="02E4A562" w14:textId="57D8D80B" w:rsidR="00B108BE" w:rsidRDefault="001F1EF7" w:rsidP="001F1EF7">
            <w:pPr>
              <w:pStyle w:val="Nessunaspaziatura"/>
              <w:jc w:val="both"/>
              <w:rPr>
                <w:rFonts w:ascii="Arial Narrow" w:eastAsiaTheme="minorHAnsi" w:hAnsi="Arial Narrow" w:cstheme="minorBidi"/>
                <w:bCs/>
                <w:szCs w:val="20"/>
                <w:lang w:eastAsia="en-US"/>
              </w:rPr>
            </w:pPr>
            <w:r w:rsidRPr="00025509">
              <w:rPr>
                <w:rFonts w:ascii="Arial Narrow" w:eastAsiaTheme="minorHAnsi" w:hAnsi="Arial Narrow" w:cstheme="minorBidi"/>
                <w:b/>
                <w:bCs/>
                <w:szCs w:val="20"/>
                <w:lang w:eastAsia="en-US"/>
              </w:rPr>
              <w:t xml:space="preserve">Percorso </w:t>
            </w:r>
            <w:r>
              <w:rPr>
                <w:rFonts w:ascii="Arial Narrow" w:eastAsiaTheme="minorHAnsi" w:hAnsi="Arial Narrow" w:cstheme="minorBidi"/>
                <w:b/>
                <w:bCs/>
                <w:szCs w:val="20"/>
                <w:lang w:eastAsia="en-US"/>
              </w:rPr>
              <w:t>3</w:t>
            </w:r>
            <w:r>
              <w:rPr>
                <w:rFonts w:ascii="Arial Narrow" w:eastAsiaTheme="minorHAnsi" w:hAnsi="Arial Narrow" w:cstheme="minorBidi"/>
                <w:bCs/>
                <w:szCs w:val="20"/>
                <w:lang w:eastAsia="en-US"/>
              </w:rPr>
              <w:t xml:space="preserve"> – Strumenti giuridici di prevenzione e repressione della violenza contro le donne (Sede di Varese</w:t>
            </w:r>
            <w:r w:rsidR="00BB3FD5">
              <w:rPr>
                <w:rFonts w:ascii="Arial Narrow" w:eastAsiaTheme="minorHAnsi" w:hAnsi="Arial Narrow" w:cstheme="minorBidi"/>
                <w:bCs/>
                <w:szCs w:val="20"/>
                <w:lang w:eastAsia="en-US"/>
              </w:rPr>
              <w:t xml:space="preserve">), 30 ore (10 giornate) – 5 CFU, </w:t>
            </w:r>
            <w:r w:rsidR="00B108BE">
              <w:rPr>
                <w:rFonts w:ascii="Arial Narrow" w:eastAsiaTheme="minorHAnsi" w:hAnsi="Arial Narrow" w:cstheme="minorBidi"/>
                <w:bCs/>
                <w:szCs w:val="20"/>
                <w:lang w:eastAsia="en-US"/>
              </w:rPr>
              <w:t xml:space="preserve">suddiviso nei seguenti </w:t>
            </w:r>
            <w:r w:rsidR="00D109EB">
              <w:rPr>
                <w:rFonts w:ascii="Arial Narrow" w:eastAsiaTheme="minorHAnsi" w:hAnsi="Arial Narrow" w:cstheme="minorBidi"/>
                <w:bCs/>
                <w:szCs w:val="20"/>
                <w:lang w:eastAsia="en-US"/>
              </w:rPr>
              <w:t xml:space="preserve">3 </w:t>
            </w:r>
            <w:r w:rsidR="00B108BE">
              <w:rPr>
                <w:rFonts w:ascii="Arial Narrow" w:eastAsiaTheme="minorHAnsi" w:hAnsi="Arial Narrow" w:cstheme="minorBidi"/>
                <w:bCs/>
                <w:szCs w:val="20"/>
                <w:lang w:eastAsia="en-US"/>
              </w:rPr>
              <w:t>moduli:</w:t>
            </w:r>
          </w:p>
          <w:p w14:paraId="3AFB91E7" w14:textId="0E35CC4F" w:rsidR="008620C9" w:rsidRDefault="00922CB4" w:rsidP="00BB3FD5">
            <w:pPr>
              <w:pStyle w:val="Nessunaspaziatura"/>
              <w:ind w:left="313"/>
              <w:jc w:val="both"/>
              <w:rPr>
                <w:rFonts w:ascii="Arial Narrow" w:eastAsiaTheme="minorHAnsi" w:hAnsi="Arial Narrow" w:cstheme="minorBidi"/>
                <w:bCs/>
                <w:szCs w:val="20"/>
                <w:lang w:eastAsia="en-US"/>
              </w:rPr>
            </w:pPr>
            <w:r w:rsidRPr="005C661E">
              <w:rPr>
                <w:rFonts w:ascii="Arial Narrow" w:eastAsiaTheme="minorHAnsi" w:hAnsi="Arial Narrow" w:cstheme="minorBidi"/>
                <w:b/>
                <w:bCs/>
                <w:szCs w:val="20"/>
                <w:lang w:eastAsia="en-US"/>
              </w:rPr>
              <w:t>8</w:t>
            </w:r>
            <w:r w:rsidR="001F1EF7" w:rsidRPr="005C661E">
              <w:rPr>
                <w:rFonts w:ascii="Arial Narrow" w:eastAsiaTheme="minorHAnsi" w:hAnsi="Arial Narrow" w:cstheme="minorBidi"/>
                <w:b/>
                <w:bCs/>
                <w:szCs w:val="20"/>
                <w:lang w:eastAsia="en-US"/>
              </w:rPr>
              <w:t>)</w:t>
            </w:r>
            <w:r w:rsidR="008620C9" w:rsidRPr="005C661E">
              <w:rPr>
                <w:rFonts w:ascii="Arial Narrow" w:eastAsiaTheme="minorHAnsi" w:hAnsi="Arial Narrow" w:cstheme="minorBidi"/>
                <w:bCs/>
                <w:szCs w:val="20"/>
                <w:lang w:eastAsia="en-US"/>
              </w:rPr>
              <w:t xml:space="preserve"> </w:t>
            </w:r>
            <w:r w:rsidR="008620C9" w:rsidRPr="005C661E">
              <w:rPr>
                <w:rFonts w:ascii="Arial Narrow" w:hAnsi="Arial Narrow" w:cs="Arial"/>
                <w:szCs w:val="18"/>
              </w:rPr>
              <w:t xml:space="preserve">Costituzione e </w:t>
            </w:r>
            <w:r w:rsidR="005C661E" w:rsidRPr="005C661E">
              <w:rPr>
                <w:rFonts w:ascii="Arial Narrow" w:hAnsi="Arial Narrow" w:cs="Arial"/>
                <w:szCs w:val="18"/>
              </w:rPr>
              <w:t>parità</w:t>
            </w:r>
            <w:r w:rsidR="00215F04" w:rsidRPr="005C661E">
              <w:rPr>
                <w:rFonts w:ascii="Arial Narrow" w:hAnsi="Arial Narrow" w:cs="Arial"/>
                <w:szCs w:val="18"/>
              </w:rPr>
              <w:t xml:space="preserve"> di genere</w:t>
            </w:r>
            <w:r w:rsidR="005C661E" w:rsidRPr="005C661E">
              <w:rPr>
                <w:rFonts w:ascii="Arial Narrow" w:hAnsi="Arial Narrow" w:cs="Arial"/>
                <w:szCs w:val="18"/>
              </w:rPr>
              <w:t>, 6 ore (2 giornate) – 1 CFU</w:t>
            </w:r>
          </w:p>
          <w:p w14:paraId="0A6224C6" w14:textId="7886637C" w:rsidR="008620C9" w:rsidRDefault="00922CB4" w:rsidP="00BB3FD5">
            <w:pPr>
              <w:pStyle w:val="Nessunaspaziatura"/>
              <w:ind w:left="313"/>
              <w:jc w:val="both"/>
              <w:rPr>
                <w:rFonts w:ascii="Arial Narrow" w:eastAsiaTheme="minorHAnsi" w:hAnsi="Arial Narrow" w:cstheme="minorBidi"/>
                <w:bCs/>
                <w:szCs w:val="20"/>
                <w:lang w:eastAsia="en-US"/>
              </w:rPr>
            </w:pPr>
            <w:r>
              <w:rPr>
                <w:rFonts w:ascii="Arial Narrow" w:eastAsiaTheme="minorHAnsi" w:hAnsi="Arial Narrow" w:cstheme="minorBidi"/>
                <w:b/>
                <w:bCs/>
                <w:szCs w:val="20"/>
                <w:lang w:eastAsia="en-US"/>
              </w:rPr>
              <w:t>9</w:t>
            </w:r>
            <w:r w:rsidR="001F1EF7" w:rsidRPr="001F1EF7">
              <w:rPr>
                <w:rFonts w:ascii="Arial Narrow" w:eastAsiaTheme="minorHAnsi" w:hAnsi="Arial Narrow" w:cstheme="minorBidi"/>
                <w:b/>
                <w:bCs/>
                <w:szCs w:val="20"/>
                <w:lang w:eastAsia="en-US"/>
              </w:rPr>
              <w:t>)</w:t>
            </w:r>
            <w:r w:rsidR="008620C9">
              <w:rPr>
                <w:rFonts w:ascii="Arial Narrow" w:eastAsiaTheme="minorHAnsi" w:hAnsi="Arial Narrow" w:cstheme="minorBidi"/>
                <w:bCs/>
                <w:szCs w:val="20"/>
                <w:lang w:eastAsia="en-US"/>
              </w:rPr>
              <w:t xml:space="preserve"> </w:t>
            </w:r>
            <w:r w:rsidR="008620C9" w:rsidRPr="00A65864">
              <w:rPr>
                <w:rFonts w:ascii="Arial Narrow" w:eastAsiaTheme="minorHAnsi" w:hAnsi="Arial Narrow" w:cstheme="minorBidi"/>
                <w:bCs/>
                <w:szCs w:val="20"/>
                <w:lang w:eastAsia="en-US"/>
              </w:rPr>
              <w:t>Il contrasto penale alla violenza maschile contro le donne: fattori di vittimizzazione, analisi d’impatto e prospettive nel segno della giustizia riparativa</w:t>
            </w:r>
            <w:r w:rsidR="008620C9">
              <w:rPr>
                <w:rFonts w:ascii="Arial Narrow" w:eastAsiaTheme="minorHAnsi" w:hAnsi="Arial Narrow" w:cstheme="minorBidi"/>
                <w:bCs/>
                <w:szCs w:val="20"/>
                <w:lang w:eastAsia="en-US"/>
              </w:rPr>
              <w:t>, 18 ore (6 giornate) – 3 CFU</w:t>
            </w:r>
          </w:p>
          <w:p w14:paraId="623F59F8" w14:textId="72440644" w:rsidR="00E4652C" w:rsidRDefault="00922CB4" w:rsidP="00BB3FD5">
            <w:pPr>
              <w:pStyle w:val="Nessunaspaziatura"/>
              <w:ind w:left="313"/>
              <w:jc w:val="both"/>
              <w:rPr>
                <w:rFonts w:ascii="Arial Narrow" w:hAnsi="Arial Narrow" w:cs="Arial"/>
                <w:szCs w:val="18"/>
              </w:rPr>
            </w:pPr>
            <w:r>
              <w:rPr>
                <w:rFonts w:ascii="Arial Narrow" w:eastAsiaTheme="minorHAnsi" w:hAnsi="Arial Narrow" w:cstheme="minorBidi"/>
                <w:b/>
                <w:bCs/>
                <w:szCs w:val="20"/>
                <w:lang w:eastAsia="en-US"/>
              </w:rPr>
              <w:t>10</w:t>
            </w:r>
            <w:r w:rsidR="001F1EF7" w:rsidRPr="001F1EF7">
              <w:rPr>
                <w:rFonts w:ascii="Arial Narrow" w:eastAsiaTheme="minorHAnsi" w:hAnsi="Arial Narrow" w:cstheme="minorBidi"/>
                <w:b/>
                <w:bCs/>
                <w:szCs w:val="20"/>
                <w:lang w:eastAsia="en-US"/>
              </w:rPr>
              <w:t>)</w:t>
            </w:r>
            <w:r w:rsidR="00E4652C">
              <w:rPr>
                <w:rFonts w:ascii="Arial Narrow" w:eastAsiaTheme="minorHAnsi" w:hAnsi="Arial Narrow" w:cstheme="minorBidi"/>
                <w:bCs/>
                <w:szCs w:val="20"/>
                <w:lang w:eastAsia="en-US"/>
              </w:rPr>
              <w:t xml:space="preserve"> </w:t>
            </w:r>
            <w:r w:rsidR="0022303D">
              <w:rPr>
                <w:rFonts w:ascii="Arial Narrow" w:eastAsiaTheme="minorHAnsi" w:hAnsi="Arial Narrow" w:cstheme="minorBidi"/>
                <w:bCs/>
                <w:szCs w:val="20"/>
                <w:lang w:eastAsia="en-US"/>
              </w:rPr>
              <w:t>S</w:t>
            </w:r>
            <w:r w:rsidR="00E4652C" w:rsidRPr="00D64F40">
              <w:rPr>
                <w:rFonts w:ascii="Arial Narrow" w:hAnsi="Arial Narrow" w:cs="Arial"/>
                <w:szCs w:val="18"/>
              </w:rPr>
              <w:t>trumenti civilistici di prevenzione e repressione della violenza di genere</w:t>
            </w:r>
            <w:r w:rsidR="00E4652C">
              <w:rPr>
                <w:rFonts w:ascii="Arial Narrow" w:hAnsi="Arial Narrow" w:cs="Arial"/>
                <w:szCs w:val="18"/>
              </w:rPr>
              <w:t>, 6 ore (2 giornate) – 1 CFU</w:t>
            </w:r>
          </w:p>
          <w:p w14:paraId="30E92D83" w14:textId="34E51249" w:rsidR="00B108BE" w:rsidRDefault="001F1EF7" w:rsidP="00D20952">
            <w:pPr>
              <w:pStyle w:val="Nessunaspaziatura"/>
              <w:jc w:val="both"/>
              <w:rPr>
                <w:rFonts w:ascii="Arial Narrow" w:hAnsi="Arial Narrow" w:cs="Arial"/>
                <w:szCs w:val="18"/>
              </w:rPr>
            </w:pPr>
            <w:r w:rsidRPr="00025509">
              <w:rPr>
                <w:rFonts w:ascii="Arial Narrow" w:eastAsiaTheme="minorHAnsi" w:hAnsi="Arial Narrow" w:cstheme="minorBidi"/>
                <w:b/>
                <w:bCs/>
                <w:szCs w:val="20"/>
                <w:lang w:eastAsia="en-US"/>
              </w:rPr>
              <w:t xml:space="preserve">Percorso </w:t>
            </w:r>
            <w:r>
              <w:rPr>
                <w:rFonts w:ascii="Arial Narrow" w:eastAsiaTheme="minorHAnsi" w:hAnsi="Arial Narrow" w:cstheme="minorBidi"/>
                <w:b/>
                <w:bCs/>
                <w:szCs w:val="20"/>
                <w:lang w:eastAsia="en-US"/>
              </w:rPr>
              <w:t>4</w:t>
            </w:r>
            <w:r>
              <w:rPr>
                <w:rFonts w:ascii="Arial Narrow" w:eastAsiaTheme="minorHAnsi" w:hAnsi="Arial Narrow" w:cstheme="minorBidi"/>
                <w:bCs/>
                <w:szCs w:val="20"/>
                <w:lang w:eastAsia="en-US"/>
              </w:rPr>
              <w:t xml:space="preserve"> – </w:t>
            </w:r>
            <w:r w:rsidR="00835C80">
              <w:rPr>
                <w:rFonts w:ascii="Arial Narrow" w:eastAsiaTheme="minorHAnsi" w:hAnsi="Arial Narrow" w:cstheme="minorBidi"/>
                <w:bCs/>
                <w:szCs w:val="20"/>
                <w:lang w:eastAsia="en-US"/>
              </w:rPr>
              <w:t xml:space="preserve">Tutela dei diritti delle donne, parità di genere e iniziative volte al contrasto della violenza sulle donne in prospettiva storico-comparatistica </w:t>
            </w:r>
            <w:r>
              <w:rPr>
                <w:rFonts w:ascii="Arial Narrow" w:eastAsiaTheme="minorHAnsi" w:hAnsi="Arial Narrow" w:cstheme="minorBidi"/>
                <w:bCs/>
                <w:szCs w:val="20"/>
                <w:lang w:eastAsia="en-US"/>
              </w:rPr>
              <w:t xml:space="preserve">(Sede di Varese), </w:t>
            </w:r>
            <w:r w:rsidR="001E3EA4">
              <w:rPr>
                <w:rFonts w:ascii="Arial Narrow" w:eastAsiaTheme="minorHAnsi" w:hAnsi="Arial Narrow" w:cstheme="minorBidi"/>
                <w:bCs/>
                <w:szCs w:val="20"/>
                <w:lang w:eastAsia="en-US"/>
              </w:rPr>
              <w:t>24</w:t>
            </w:r>
            <w:r>
              <w:rPr>
                <w:rFonts w:ascii="Arial Narrow" w:eastAsiaTheme="minorHAnsi" w:hAnsi="Arial Narrow" w:cstheme="minorBidi"/>
                <w:bCs/>
                <w:szCs w:val="20"/>
                <w:lang w:eastAsia="en-US"/>
              </w:rPr>
              <w:t xml:space="preserve"> ore (</w:t>
            </w:r>
            <w:r w:rsidR="001E3EA4">
              <w:rPr>
                <w:rFonts w:ascii="Arial Narrow" w:eastAsiaTheme="minorHAnsi" w:hAnsi="Arial Narrow" w:cstheme="minorBidi"/>
                <w:bCs/>
                <w:szCs w:val="20"/>
                <w:lang w:eastAsia="en-US"/>
              </w:rPr>
              <w:t>8</w:t>
            </w:r>
            <w:r>
              <w:rPr>
                <w:rFonts w:ascii="Arial Narrow" w:eastAsiaTheme="minorHAnsi" w:hAnsi="Arial Narrow" w:cstheme="minorBidi"/>
                <w:bCs/>
                <w:szCs w:val="20"/>
                <w:lang w:eastAsia="en-US"/>
              </w:rPr>
              <w:t xml:space="preserve"> giornate) – </w:t>
            </w:r>
            <w:r w:rsidR="00673A48">
              <w:rPr>
                <w:rFonts w:ascii="Arial Narrow" w:eastAsiaTheme="minorHAnsi" w:hAnsi="Arial Narrow" w:cstheme="minorBidi"/>
                <w:bCs/>
                <w:szCs w:val="20"/>
                <w:lang w:eastAsia="en-US"/>
              </w:rPr>
              <w:t>4</w:t>
            </w:r>
            <w:r>
              <w:rPr>
                <w:rFonts w:ascii="Arial Narrow" w:eastAsiaTheme="minorHAnsi" w:hAnsi="Arial Narrow" w:cstheme="minorBidi"/>
                <w:bCs/>
                <w:szCs w:val="20"/>
                <w:lang w:eastAsia="en-US"/>
              </w:rPr>
              <w:t xml:space="preserve"> CFU</w:t>
            </w:r>
            <w:r w:rsidR="00BB3FD5">
              <w:rPr>
                <w:rFonts w:ascii="Arial Narrow" w:eastAsiaTheme="minorHAnsi" w:hAnsi="Arial Narrow" w:cstheme="minorBidi"/>
                <w:bCs/>
                <w:szCs w:val="20"/>
                <w:lang w:eastAsia="en-US"/>
              </w:rPr>
              <w:t xml:space="preserve">, </w:t>
            </w:r>
            <w:r w:rsidR="00B108BE">
              <w:rPr>
                <w:rFonts w:ascii="Arial Narrow" w:eastAsiaTheme="minorHAnsi" w:hAnsi="Arial Narrow" w:cstheme="minorBidi"/>
                <w:bCs/>
                <w:szCs w:val="20"/>
                <w:lang w:eastAsia="en-US"/>
              </w:rPr>
              <w:t xml:space="preserve">suddiviso nei seguenti </w:t>
            </w:r>
            <w:r w:rsidR="00D109EB">
              <w:rPr>
                <w:rFonts w:ascii="Arial Narrow" w:eastAsiaTheme="minorHAnsi" w:hAnsi="Arial Narrow" w:cstheme="minorBidi"/>
                <w:bCs/>
                <w:szCs w:val="20"/>
                <w:lang w:eastAsia="en-US"/>
              </w:rPr>
              <w:t xml:space="preserve">3 </w:t>
            </w:r>
            <w:r w:rsidR="00B108BE">
              <w:rPr>
                <w:rFonts w:ascii="Arial Narrow" w:eastAsiaTheme="minorHAnsi" w:hAnsi="Arial Narrow" w:cstheme="minorBidi"/>
                <w:bCs/>
                <w:szCs w:val="20"/>
                <w:lang w:eastAsia="en-US"/>
              </w:rPr>
              <w:t>moduli:</w:t>
            </w:r>
          </w:p>
          <w:p w14:paraId="20007358" w14:textId="1D4F00C6" w:rsidR="00673A48" w:rsidRDefault="00673A48" w:rsidP="00BB3FD5">
            <w:pPr>
              <w:pStyle w:val="Nessunaspaziatura"/>
              <w:ind w:left="313"/>
              <w:jc w:val="both"/>
              <w:rPr>
                <w:rFonts w:ascii="Arial Narrow" w:eastAsiaTheme="minorHAnsi" w:hAnsi="Arial Narrow" w:cstheme="minorBidi"/>
                <w:bCs/>
                <w:szCs w:val="20"/>
                <w:lang w:eastAsia="en-US"/>
              </w:rPr>
            </w:pPr>
            <w:r w:rsidRPr="001F1EF7">
              <w:rPr>
                <w:rFonts w:ascii="Arial Narrow" w:hAnsi="Arial Narrow" w:cs="Arial"/>
                <w:b/>
                <w:szCs w:val="18"/>
              </w:rPr>
              <w:t>1</w:t>
            </w:r>
            <w:r>
              <w:rPr>
                <w:rFonts w:ascii="Arial Narrow" w:hAnsi="Arial Narrow" w:cs="Arial"/>
                <w:b/>
                <w:szCs w:val="18"/>
              </w:rPr>
              <w:t>1</w:t>
            </w:r>
            <w:r w:rsidRPr="001F1EF7">
              <w:rPr>
                <w:rFonts w:ascii="Arial Narrow" w:hAnsi="Arial Narrow" w:cs="Arial"/>
                <w:b/>
                <w:szCs w:val="18"/>
              </w:rPr>
              <w:t>)</w:t>
            </w:r>
            <w:r>
              <w:rPr>
                <w:rFonts w:ascii="Arial Narrow" w:hAnsi="Arial Narrow" w:cs="Arial"/>
                <w:szCs w:val="18"/>
              </w:rPr>
              <w:t xml:space="preserve"> </w:t>
            </w:r>
            <w:r w:rsidRPr="004C778B">
              <w:rPr>
                <w:rFonts w:ascii="Arial Narrow" w:eastAsiaTheme="minorHAnsi" w:hAnsi="Arial Narrow" w:cstheme="minorBidi"/>
                <w:bCs/>
                <w:szCs w:val="20"/>
                <w:lang w:eastAsia="en-US"/>
              </w:rPr>
              <w:t>Parità di genere e diritti delle donne in prospettiva comparatistica, 12</w:t>
            </w:r>
            <w:r w:rsidRPr="004C778B">
              <w:rPr>
                <w:rFonts w:ascii="Arial Narrow" w:hAnsi="Arial Narrow" w:cs="Arial"/>
                <w:szCs w:val="18"/>
              </w:rPr>
              <w:t xml:space="preserve"> ore (4 giornate) – 2 CFU (pubblico e privato)</w:t>
            </w:r>
          </w:p>
          <w:p w14:paraId="6474FA54" w14:textId="4AFE12E3" w:rsidR="001F1EF7" w:rsidRDefault="001F1EF7" w:rsidP="00BB3FD5">
            <w:pPr>
              <w:pStyle w:val="Nessunaspaziatura"/>
              <w:ind w:left="313"/>
              <w:jc w:val="both"/>
              <w:rPr>
                <w:rFonts w:ascii="Arial Narrow" w:hAnsi="Arial Narrow" w:cs="Arial"/>
                <w:szCs w:val="18"/>
              </w:rPr>
            </w:pPr>
            <w:r w:rsidRPr="001F1EF7">
              <w:rPr>
                <w:rFonts w:ascii="Arial Narrow" w:eastAsiaTheme="minorHAnsi" w:hAnsi="Arial Narrow" w:cstheme="minorBidi"/>
                <w:b/>
                <w:bCs/>
                <w:szCs w:val="20"/>
                <w:lang w:eastAsia="en-US"/>
              </w:rPr>
              <w:t>1</w:t>
            </w:r>
            <w:r w:rsidR="00673A48">
              <w:rPr>
                <w:rFonts w:ascii="Arial Narrow" w:eastAsiaTheme="minorHAnsi" w:hAnsi="Arial Narrow" w:cstheme="minorBidi"/>
                <w:b/>
                <w:bCs/>
                <w:szCs w:val="20"/>
                <w:lang w:eastAsia="en-US"/>
              </w:rPr>
              <w:t>2</w:t>
            </w:r>
            <w:r w:rsidRPr="001F1EF7">
              <w:rPr>
                <w:rFonts w:ascii="Arial Narrow" w:eastAsiaTheme="minorHAnsi" w:hAnsi="Arial Narrow" w:cstheme="minorBidi"/>
                <w:b/>
                <w:bCs/>
                <w:szCs w:val="20"/>
                <w:lang w:eastAsia="en-US"/>
              </w:rPr>
              <w:t>)</w:t>
            </w:r>
            <w:r>
              <w:rPr>
                <w:rFonts w:ascii="Arial Narrow" w:eastAsiaTheme="minorHAnsi" w:hAnsi="Arial Narrow" w:cstheme="minorBidi"/>
                <w:bCs/>
                <w:szCs w:val="20"/>
                <w:lang w:eastAsia="en-US"/>
              </w:rPr>
              <w:t xml:space="preserve"> </w:t>
            </w:r>
            <w:r w:rsidRPr="00673A48">
              <w:rPr>
                <w:rFonts w:ascii="Arial Narrow" w:hAnsi="Arial Narrow" w:cs="Arial"/>
                <w:szCs w:val="18"/>
              </w:rPr>
              <w:t>La violenza contro le donne nella storia</w:t>
            </w:r>
            <w:r w:rsidR="005A1B10" w:rsidRPr="00673A48">
              <w:rPr>
                <w:rFonts w:ascii="Arial Narrow" w:hAnsi="Arial Narrow" w:cs="Arial"/>
                <w:szCs w:val="18"/>
              </w:rPr>
              <w:t>,</w:t>
            </w:r>
            <w:r w:rsidRPr="00673A48">
              <w:rPr>
                <w:rFonts w:ascii="Arial Narrow" w:hAnsi="Arial Narrow" w:cs="Arial"/>
                <w:szCs w:val="18"/>
              </w:rPr>
              <w:t xml:space="preserve"> 6 ore (2 giornate) – 1 CFU</w:t>
            </w:r>
          </w:p>
          <w:p w14:paraId="3E442244" w14:textId="03E75F6E" w:rsidR="00697D63" w:rsidRDefault="001F1EF7" w:rsidP="00BB3FD5">
            <w:pPr>
              <w:pStyle w:val="Nessunaspaziatura"/>
              <w:ind w:left="313"/>
              <w:jc w:val="both"/>
              <w:rPr>
                <w:rFonts w:ascii="Arial Narrow" w:eastAsiaTheme="minorHAnsi" w:hAnsi="Arial Narrow" w:cstheme="minorBidi"/>
                <w:bCs/>
                <w:szCs w:val="20"/>
                <w:lang w:eastAsia="en-US"/>
              </w:rPr>
            </w:pPr>
            <w:r w:rsidRPr="00CC5C12">
              <w:rPr>
                <w:rFonts w:ascii="Arial Narrow" w:eastAsiaTheme="minorHAnsi" w:hAnsi="Arial Narrow" w:cstheme="minorBidi"/>
                <w:b/>
                <w:bCs/>
                <w:szCs w:val="20"/>
                <w:lang w:eastAsia="en-US"/>
              </w:rPr>
              <w:t>1</w:t>
            </w:r>
            <w:r w:rsidR="00922CB4">
              <w:rPr>
                <w:rFonts w:ascii="Arial Narrow" w:eastAsiaTheme="minorHAnsi" w:hAnsi="Arial Narrow" w:cstheme="minorBidi"/>
                <w:b/>
                <w:bCs/>
                <w:szCs w:val="20"/>
                <w:lang w:eastAsia="en-US"/>
              </w:rPr>
              <w:t>3</w:t>
            </w:r>
            <w:r w:rsidRPr="00CC5C12">
              <w:rPr>
                <w:rFonts w:ascii="Arial Narrow" w:eastAsiaTheme="minorHAnsi" w:hAnsi="Arial Narrow" w:cstheme="minorBidi"/>
                <w:b/>
                <w:bCs/>
                <w:szCs w:val="20"/>
                <w:lang w:eastAsia="en-US"/>
              </w:rPr>
              <w:t>)</w:t>
            </w:r>
            <w:r w:rsidR="008A30B8">
              <w:rPr>
                <w:rFonts w:ascii="Arial Narrow" w:eastAsiaTheme="minorHAnsi" w:hAnsi="Arial Narrow" w:cstheme="minorBidi"/>
                <w:bCs/>
                <w:szCs w:val="20"/>
                <w:lang w:eastAsia="en-US"/>
              </w:rPr>
              <w:t xml:space="preserve"> </w:t>
            </w:r>
            <w:r w:rsidR="008A30B8" w:rsidRPr="008A30B8">
              <w:rPr>
                <w:rFonts w:ascii="Arial Narrow" w:eastAsiaTheme="minorHAnsi" w:hAnsi="Arial Narrow" w:cstheme="minorBidi"/>
                <w:bCs/>
                <w:szCs w:val="20"/>
                <w:lang w:eastAsia="en-US"/>
              </w:rPr>
              <w:t>Donna e uomo nelle religioni: il loro ruolo tra diritti, doveri e differenze</w:t>
            </w:r>
            <w:r w:rsidR="00FC050D">
              <w:rPr>
                <w:rFonts w:ascii="Arial Narrow" w:eastAsiaTheme="minorHAnsi" w:hAnsi="Arial Narrow" w:cstheme="minorBidi"/>
                <w:bCs/>
                <w:szCs w:val="20"/>
                <w:lang w:eastAsia="en-US"/>
              </w:rPr>
              <w:t>,</w:t>
            </w:r>
            <w:r w:rsidR="008A30B8">
              <w:rPr>
                <w:rFonts w:ascii="Arial Narrow" w:eastAsiaTheme="minorHAnsi" w:hAnsi="Arial Narrow" w:cstheme="minorBidi"/>
                <w:bCs/>
                <w:szCs w:val="20"/>
                <w:lang w:eastAsia="en-US"/>
              </w:rPr>
              <w:t xml:space="preserve"> 6 ore (2 giornate) – 1 CFU</w:t>
            </w:r>
          </w:p>
          <w:p w14:paraId="56E3722E" w14:textId="2293AE3B" w:rsidR="001F1EF7" w:rsidRDefault="001F1EF7" w:rsidP="00836EFC">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
                <w:bCs/>
                <w:szCs w:val="20"/>
                <w:lang w:eastAsia="en-US"/>
              </w:rPr>
              <w:t>1</w:t>
            </w:r>
            <w:r w:rsidR="00922CB4">
              <w:rPr>
                <w:rFonts w:ascii="Arial Narrow" w:eastAsiaTheme="minorHAnsi" w:hAnsi="Arial Narrow" w:cstheme="minorBidi"/>
                <w:b/>
                <w:bCs/>
                <w:szCs w:val="20"/>
                <w:lang w:eastAsia="en-US"/>
              </w:rPr>
              <w:t>4</w:t>
            </w:r>
            <w:r>
              <w:rPr>
                <w:rFonts w:ascii="Arial Narrow" w:eastAsiaTheme="minorHAnsi" w:hAnsi="Arial Narrow" w:cstheme="minorBidi"/>
                <w:b/>
                <w:bCs/>
                <w:szCs w:val="20"/>
                <w:lang w:eastAsia="en-US"/>
              </w:rPr>
              <w:t xml:space="preserve">) </w:t>
            </w:r>
            <w:r w:rsidRPr="001F1EF7">
              <w:rPr>
                <w:rFonts w:ascii="Arial Narrow" w:eastAsiaTheme="minorHAnsi" w:hAnsi="Arial Narrow" w:cstheme="minorBidi"/>
                <w:b/>
                <w:bCs/>
                <w:szCs w:val="20"/>
                <w:lang w:eastAsia="en-US"/>
              </w:rPr>
              <w:t>Rassegna cinematografica</w:t>
            </w:r>
            <w:r>
              <w:rPr>
                <w:rFonts w:ascii="Arial Narrow" w:eastAsiaTheme="minorHAnsi" w:hAnsi="Arial Narrow" w:cstheme="minorBidi"/>
                <w:bCs/>
                <w:szCs w:val="20"/>
                <w:lang w:eastAsia="en-US"/>
              </w:rPr>
              <w:t xml:space="preserve"> su Donne nella società multiculturale</w:t>
            </w:r>
            <w:r w:rsidR="00215F04">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sede di Como</w:t>
            </w:r>
            <w:r w:rsidR="00215F04">
              <w:rPr>
                <w:rFonts w:ascii="Arial Narrow" w:eastAsiaTheme="minorHAnsi" w:hAnsi="Arial Narrow" w:cstheme="minorBidi"/>
                <w:bCs/>
                <w:szCs w:val="20"/>
                <w:lang w:eastAsia="en-US"/>
              </w:rPr>
              <w:t>)</w:t>
            </w:r>
            <w:r>
              <w:rPr>
                <w:rFonts w:ascii="Arial Narrow" w:eastAsiaTheme="minorHAnsi" w:hAnsi="Arial Narrow" w:cstheme="minorBidi"/>
                <w:bCs/>
                <w:szCs w:val="20"/>
                <w:lang w:eastAsia="en-US"/>
              </w:rPr>
              <w:t xml:space="preserve">, </w:t>
            </w:r>
            <w:r w:rsidRPr="005512CF">
              <w:rPr>
                <w:rFonts w:ascii="Arial Narrow" w:eastAsiaTheme="minorHAnsi" w:hAnsi="Arial Narrow" w:cstheme="minorBidi"/>
                <w:bCs/>
                <w:szCs w:val="20"/>
                <w:lang w:eastAsia="en-US"/>
              </w:rPr>
              <w:t>7/8 eventi – 3 CFU</w:t>
            </w:r>
            <w:r>
              <w:rPr>
                <w:rFonts w:ascii="Arial Narrow" w:eastAsiaTheme="minorHAnsi" w:hAnsi="Arial Narrow" w:cstheme="minorBidi"/>
                <w:bCs/>
                <w:szCs w:val="20"/>
                <w:lang w:eastAsia="en-US"/>
              </w:rPr>
              <w:t xml:space="preserve"> (con la frequenza di almeno 5 eventi)</w:t>
            </w:r>
          </w:p>
        </w:tc>
      </w:tr>
    </w:tbl>
    <w:p w14:paraId="63FA05A1" w14:textId="77777777" w:rsidR="00FB197C" w:rsidRPr="00E829AB" w:rsidRDefault="00FB197C" w:rsidP="00FB197C">
      <w:pPr>
        <w:autoSpaceDE w:val="0"/>
        <w:autoSpaceDN w:val="0"/>
        <w:adjustRightInd w:val="0"/>
        <w:spacing w:after="0" w:line="240" w:lineRule="auto"/>
        <w:jc w:val="both"/>
        <w:rPr>
          <w:rFonts w:ascii="Arial Narrow" w:hAnsi="Arial Narrow" w:cs="Arial"/>
          <w:b/>
          <w:sz w:val="20"/>
          <w:szCs w:val="18"/>
        </w:rPr>
      </w:pPr>
    </w:p>
    <w:tbl>
      <w:tblPr>
        <w:tblStyle w:val="Grigliatabella"/>
        <w:tblW w:w="0" w:type="auto"/>
        <w:tblLook w:val="04A0" w:firstRow="1" w:lastRow="0" w:firstColumn="1" w:lastColumn="0" w:noHBand="0" w:noVBand="1"/>
      </w:tblPr>
      <w:tblGrid>
        <w:gridCol w:w="9628"/>
      </w:tblGrid>
      <w:tr w:rsidR="00697D63" w14:paraId="2ACC910B" w14:textId="77777777" w:rsidTr="00D20952">
        <w:tc>
          <w:tcPr>
            <w:tcW w:w="9628" w:type="dxa"/>
            <w:shd w:val="clear" w:color="auto" w:fill="FFF2CC" w:themeFill="accent4" w:themeFillTint="33"/>
          </w:tcPr>
          <w:p w14:paraId="015B68B5" w14:textId="7BFE200F" w:rsidR="00697D63" w:rsidRPr="00697D63" w:rsidRDefault="00697D63" w:rsidP="00074470">
            <w:pPr>
              <w:autoSpaceDE w:val="0"/>
              <w:autoSpaceDN w:val="0"/>
              <w:adjustRightInd w:val="0"/>
              <w:spacing w:after="0" w:line="240" w:lineRule="auto"/>
              <w:rPr>
                <w:rFonts w:ascii="Arial Narrow" w:hAnsi="Arial Narrow" w:cs="Arial"/>
                <w:i/>
                <w:sz w:val="20"/>
                <w:szCs w:val="18"/>
              </w:rPr>
            </w:pPr>
            <w:r w:rsidRPr="00E829AB">
              <w:rPr>
                <w:rFonts w:ascii="Arial Narrow" w:hAnsi="Arial Narrow" w:cs="Arial"/>
                <w:b/>
                <w:sz w:val="20"/>
                <w:szCs w:val="18"/>
              </w:rPr>
              <w:t>3.</w:t>
            </w:r>
            <w:r w:rsidRPr="00E829AB">
              <w:rPr>
                <w:rFonts w:ascii="Arial Narrow" w:hAnsi="Arial Narrow" w:cs="Arial"/>
                <w:sz w:val="20"/>
                <w:szCs w:val="18"/>
              </w:rPr>
              <w:t xml:space="preserve"> Indicare se i moduli/percorsi formativi prevedono il coinvolgimento di istituzioni, esperti/e e/o competenze a livello internazionale sui temi in oggetto per favorire scambio di esperienze e metodologie didattiche. Se sì, indicare i soggetti che si intendono coinvolgere descrivendone sinteticamente le specifiche competenze rispetto </w:t>
            </w:r>
            <w:r w:rsidR="00074470">
              <w:rPr>
                <w:rFonts w:ascii="Arial Narrow" w:hAnsi="Arial Narrow" w:cs="Arial"/>
                <w:sz w:val="20"/>
                <w:szCs w:val="18"/>
              </w:rPr>
              <w:t>a</w:t>
            </w:r>
            <w:r w:rsidRPr="00E829AB">
              <w:rPr>
                <w:rFonts w:ascii="Arial Narrow" w:hAnsi="Arial Narrow" w:cs="Arial"/>
                <w:sz w:val="20"/>
                <w:szCs w:val="18"/>
              </w:rPr>
              <w:t>gli obiettivi e l’ambito del loro coinvolgimento (</w:t>
            </w:r>
            <w:r w:rsidRPr="00E829AB">
              <w:rPr>
                <w:rFonts w:ascii="Arial Narrow" w:hAnsi="Arial Narrow" w:cs="Arial"/>
                <w:i/>
                <w:sz w:val="20"/>
                <w:szCs w:val="18"/>
              </w:rPr>
              <w:t>Criterio di valutazione A3)</w:t>
            </w:r>
            <w:r>
              <w:rPr>
                <w:rFonts w:ascii="Arial Narrow" w:hAnsi="Arial Narrow" w:cs="Arial"/>
                <w:i/>
                <w:sz w:val="20"/>
                <w:szCs w:val="18"/>
              </w:rPr>
              <w:t>.</w:t>
            </w:r>
          </w:p>
        </w:tc>
      </w:tr>
      <w:tr w:rsidR="00697D63" w:rsidRPr="00AA6C03" w14:paraId="587736E4" w14:textId="77777777" w:rsidTr="00D20952">
        <w:tc>
          <w:tcPr>
            <w:tcW w:w="9628" w:type="dxa"/>
          </w:tcPr>
          <w:p w14:paraId="04E509B3" w14:textId="5A346BAA" w:rsidR="00697D63" w:rsidRDefault="00AA6C03"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I diversi moduli del </w:t>
            </w:r>
            <w:r w:rsidR="00F50CF1">
              <w:rPr>
                <w:rFonts w:ascii="Arial Narrow" w:eastAsiaTheme="minorHAnsi" w:hAnsi="Arial Narrow" w:cstheme="minorBidi"/>
                <w:bCs/>
                <w:szCs w:val="20"/>
                <w:lang w:eastAsia="en-US"/>
              </w:rPr>
              <w:t>progetto</w:t>
            </w:r>
            <w:r>
              <w:rPr>
                <w:rFonts w:ascii="Arial Narrow" w:eastAsiaTheme="minorHAnsi" w:hAnsi="Arial Narrow" w:cstheme="minorBidi"/>
                <w:bCs/>
                <w:szCs w:val="20"/>
                <w:lang w:eastAsia="en-US"/>
              </w:rPr>
              <w:t xml:space="preserve"> formativo prevedono il coinvolgimento dei seguenti esperti a livello internazionale:</w:t>
            </w:r>
          </w:p>
          <w:p w14:paraId="3D9F5CAA" w14:textId="77777777" w:rsidR="00780920" w:rsidRDefault="00780920" w:rsidP="00035A9D">
            <w:pPr>
              <w:pStyle w:val="Nessunaspaziatura"/>
              <w:jc w:val="both"/>
              <w:rPr>
                <w:rFonts w:ascii="Arial Narrow" w:hAnsi="Arial Narrow" w:cs="Arial"/>
                <w:szCs w:val="18"/>
              </w:rPr>
            </w:pPr>
          </w:p>
          <w:p w14:paraId="174AD32D" w14:textId="0418C7F2" w:rsidR="00035A9D" w:rsidRDefault="00035A9D" w:rsidP="00035A9D">
            <w:pPr>
              <w:pStyle w:val="Nessunaspaziatura"/>
              <w:jc w:val="both"/>
              <w:rPr>
                <w:rFonts w:ascii="Arial Narrow" w:hAnsi="Arial Narrow" w:cs="Arial"/>
                <w:szCs w:val="18"/>
              </w:rPr>
            </w:pPr>
            <w:r>
              <w:rPr>
                <w:rFonts w:ascii="Arial Narrow" w:hAnsi="Arial Narrow" w:cs="Arial"/>
                <w:szCs w:val="18"/>
              </w:rPr>
              <w:t>Moduli “</w:t>
            </w:r>
            <w:r w:rsidRPr="00A65864">
              <w:rPr>
                <w:rFonts w:ascii="Arial Narrow" w:hAnsi="Arial Narrow" w:cs="Arial"/>
                <w:szCs w:val="18"/>
              </w:rPr>
              <w:t>Il contrasto penale alla violenza maschile contro le donne: fattori di vittimizzazione, analisi d’impatto e prospettive nel segno della giustizia riparativa</w:t>
            </w:r>
            <w:r>
              <w:rPr>
                <w:rFonts w:ascii="Arial Narrow" w:hAnsi="Arial Narrow" w:cs="Arial"/>
                <w:szCs w:val="18"/>
              </w:rPr>
              <w:t>”</w:t>
            </w:r>
          </w:p>
          <w:p w14:paraId="4CE76D05" w14:textId="7B2FD0B6" w:rsidR="00035A9D" w:rsidRDefault="00035A9D" w:rsidP="00035A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w:t>
            </w:r>
            <w:r w:rsidRPr="00124A90">
              <w:rPr>
                <w:rFonts w:ascii="Arial Narrow" w:eastAsiaTheme="minorHAnsi" w:hAnsi="Arial Narrow" w:cstheme="minorBidi"/>
                <w:bCs/>
                <w:szCs w:val="20"/>
                <w:lang w:eastAsia="en-US"/>
              </w:rPr>
              <w:t xml:space="preserve"> </w:t>
            </w:r>
            <w:r w:rsidRPr="00730CE6">
              <w:rPr>
                <w:rFonts w:ascii="Arial Narrow" w:eastAsiaTheme="minorHAnsi" w:hAnsi="Arial Narrow" w:cstheme="minorBidi"/>
                <w:b/>
                <w:bCs/>
                <w:szCs w:val="20"/>
                <w:lang w:eastAsia="en-US"/>
              </w:rPr>
              <w:t>Vince Mercer</w:t>
            </w:r>
            <w:r w:rsidRPr="00124A90">
              <w:rPr>
                <w:rFonts w:ascii="Arial Narrow" w:eastAsiaTheme="minorHAnsi" w:hAnsi="Arial Narrow" w:cstheme="minorBidi"/>
                <w:bCs/>
                <w:szCs w:val="20"/>
                <w:lang w:eastAsia="en-US"/>
              </w:rPr>
              <w:t xml:space="preserve"> (Regno Unito), coordinatore per le attività di giustizia riparativa del </w:t>
            </w:r>
            <w:r w:rsidRPr="00730CE6">
              <w:rPr>
                <w:rFonts w:ascii="Arial Narrow" w:eastAsiaTheme="minorHAnsi" w:hAnsi="Arial Narrow" w:cstheme="minorBidi"/>
                <w:bCs/>
                <w:i/>
                <w:szCs w:val="20"/>
                <w:lang w:eastAsia="en-US"/>
              </w:rPr>
              <w:t>AIM Project UK</w:t>
            </w:r>
            <w:r w:rsidRPr="00124A90">
              <w:rPr>
                <w:rFonts w:ascii="Arial Narrow" w:eastAsiaTheme="minorHAnsi" w:hAnsi="Arial Narrow" w:cstheme="minorBidi"/>
                <w:bCs/>
                <w:szCs w:val="20"/>
                <w:lang w:eastAsia="en-US"/>
              </w:rPr>
              <w:t xml:space="preserve"> e in tale contesto ha sviluppato pratiche innovative di </w:t>
            </w:r>
            <w:proofErr w:type="spellStart"/>
            <w:r w:rsidRPr="00730CE6">
              <w:rPr>
                <w:rFonts w:ascii="Arial Narrow" w:eastAsiaTheme="minorHAnsi" w:hAnsi="Arial Narrow" w:cstheme="minorBidi"/>
                <w:bCs/>
                <w:i/>
                <w:szCs w:val="20"/>
                <w:lang w:eastAsia="en-US"/>
              </w:rPr>
              <w:t>restorative</w:t>
            </w:r>
            <w:proofErr w:type="spellEnd"/>
            <w:r w:rsidRPr="00730CE6">
              <w:rPr>
                <w:rFonts w:ascii="Arial Narrow" w:eastAsiaTheme="minorHAnsi" w:hAnsi="Arial Narrow" w:cstheme="minorBidi"/>
                <w:bCs/>
                <w:i/>
                <w:szCs w:val="20"/>
                <w:lang w:eastAsia="en-US"/>
              </w:rPr>
              <w:t xml:space="preserve"> </w:t>
            </w:r>
            <w:proofErr w:type="spellStart"/>
            <w:r w:rsidRPr="00730CE6">
              <w:rPr>
                <w:rFonts w:ascii="Arial Narrow" w:eastAsiaTheme="minorHAnsi" w:hAnsi="Arial Narrow" w:cstheme="minorBidi"/>
                <w:bCs/>
                <w:i/>
                <w:szCs w:val="20"/>
                <w:lang w:eastAsia="en-US"/>
              </w:rPr>
              <w:t>justice</w:t>
            </w:r>
            <w:proofErr w:type="spellEnd"/>
            <w:r w:rsidRPr="00124A90">
              <w:rPr>
                <w:rFonts w:ascii="Arial Narrow" w:eastAsiaTheme="minorHAnsi" w:hAnsi="Arial Narrow" w:cstheme="minorBidi"/>
                <w:bCs/>
                <w:szCs w:val="20"/>
                <w:lang w:eastAsia="en-US"/>
              </w:rPr>
              <w:t xml:space="preserve"> nel trattamento di casi di violenza sessuale (c.d. </w:t>
            </w:r>
            <w:proofErr w:type="spellStart"/>
            <w:r w:rsidRPr="00730CE6">
              <w:rPr>
                <w:rFonts w:ascii="Arial Narrow" w:eastAsiaTheme="minorHAnsi" w:hAnsi="Arial Narrow" w:cstheme="minorBidi"/>
                <w:bCs/>
                <w:i/>
                <w:szCs w:val="20"/>
                <w:lang w:eastAsia="en-US"/>
              </w:rPr>
              <w:t>Harmful</w:t>
            </w:r>
            <w:proofErr w:type="spellEnd"/>
            <w:r w:rsidRPr="00730CE6">
              <w:rPr>
                <w:rFonts w:ascii="Arial Narrow" w:eastAsiaTheme="minorHAnsi" w:hAnsi="Arial Narrow" w:cstheme="minorBidi"/>
                <w:bCs/>
                <w:i/>
                <w:szCs w:val="20"/>
                <w:lang w:eastAsia="en-US"/>
              </w:rPr>
              <w:t xml:space="preserve"> </w:t>
            </w:r>
            <w:proofErr w:type="spellStart"/>
            <w:r w:rsidRPr="00730CE6">
              <w:rPr>
                <w:rFonts w:ascii="Arial Narrow" w:eastAsiaTheme="minorHAnsi" w:hAnsi="Arial Narrow" w:cstheme="minorBidi"/>
                <w:bCs/>
                <w:i/>
                <w:szCs w:val="20"/>
                <w:lang w:eastAsia="en-US"/>
              </w:rPr>
              <w:t>Sexual</w:t>
            </w:r>
            <w:proofErr w:type="spellEnd"/>
            <w:r w:rsidRPr="00730CE6">
              <w:rPr>
                <w:rFonts w:ascii="Arial Narrow" w:eastAsiaTheme="minorHAnsi" w:hAnsi="Arial Narrow" w:cstheme="minorBidi"/>
                <w:bCs/>
                <w:i/>
                <w:szCs w:val="20"/>
                <w:lang w:eastAsia="en-US"/>
              </w:rPr>
              <w:t xml:space="preserve"> </w:t>
            </w:r>
            <w:proofErr w:type="spellStart"/>
            <w:r w:rsidRPr="00730CE6">
              <w:rPr>
                <w:rFonts w:ascii="Arial Narrow" w:eastAsiaTheme="minorHAnsi" w:hAnsi="Arial Narrow" w:cstheme="minorBidi"/>
                <w:bCs/>
                <w:i/>
                <w:szCs w:val="20"/>
                <w:lang w:eastAsia="en-US"/>
              </w:rPr>
              <w:t>Behaviour</w:t>
            </w:r>
            <w:proofErr w:type="spellEnd"/>
            <w:r w:rsidRPr="00124A90">
              <w:rPr>
                <w:rFonts w:ascii="Arial Narrow" w:eastAsiaTheme="minorHAnsi" w:hAnsi="Arial Narrow" w:cstheme="minorBidi"/>
                <w:bCs/>
                <w:szCs w:val="20"/>
                <w:lang w:eastAsia="en-US"/>
              </w:rPr>
              <w:t xml:space="preserve"> – HSB); è anche co-autore della pubblicazione dello </w:t>
            </w:r>
            <w:proofErr w:type="spellStart"/>
            <w:r w:rsidRPr="00730CE6">
              <w:rPr>
                <w:rFonts w:ascii="Arial Narrow" w:eastAsiaTheme="minorHAnsi" w:hAnsi="Arial Narrow" w:cstheme="minorBidi"/>
                <w:bCs/>
                <w:i/>
                <w:szCs w:val="20"/>
                <w:lang w:eastAsia="en-US"/>
              </w:rPr>
              <w:t>European</w:t>
            </w:r>
            <w:proofErr w:type="spellEnd"/>
            <w:r w:rsidRPr="00730CE6">
              <w:rPr>
                <w:rFonts w:ascii="Arial Narrow" w:eastAsiaTheme="minorHAnsi" w:hAnsi="Arial Narrow" w:cstheme="minorBidi"/>
                <w:bCs/>
                <w:i/>
                <w:szCs w:val="20"/>
                <w:lang w:eastAsia="en-US"/>
              </w:rPr>
              <w:t xml:space="preserve"> Forum for </w:t>
            </w:r>
            <w:proofErr w:type="spellStart"/>
            <w:r w:rsidRPr="00730CE6">
              <w:rPr>
                <w:rFonts w:ascii="Arial Narrow" w:eastAsiaTheme="minorHAnsi" w:hAnsi="Arial Narrow" w:cstheme="minorBidi"/>
                <w:bCs/>
                <w:i/>
                <w:szCs w:val="20"/>
                <w:lang w:eastAsia="en-US"/>
              </w:rPr>
              <w:t>Restorative</w:t>
            </w:r>
            <w:proofErr w:type="spellEnd"/>
            <w:r w:rsidRPr="00730CE6">
              <w:rPr>
                <w:rFonts w:ascii="Arial Narrow" w:eastAsiaTheme="minorHAnsi" w:hAnsi="Arial Narrow" w:cstheme="minorBidi"/>
                <w:bCs/>
                <w:i/>
                <w:szCs w:val="20"/>
                <w:lang w:eastAsia="en-US"/>
              </w:rPr>
              <w:t xml:space="preserve"> Justice ‘Best </w:t>
            </w:r>
            <w:proofErr w:type="spellStart"/>
            <w:r w:rsidRPr="00730CE6">
              <w:rPr>
                <w:rFonts w:ascii="Arial Narrow" w:eastAsiaTheme="minorHAnsi" w:hAnsi="Arial Narrow" w:cstheme="minorBidi"/>
                <w:bCs/>
                <w:i/>
                <w:szCs w:val="20"/>
                <w:lang w:eastAsia="en-US"/>
              </w:rPr>
              <w:t>Practice</w:t>
            </w:r>
            <w:proofErr w:type="spellEnd"/>
            <w:r w:rsidRPr="00730CE6">
              <w:rPr>
                <w:rFonts w:ascii="Arial Narrow" w:eastAsiaTheme="minorHAnsi" w:hAnsi="Arial Narrow" w:cstheme="minorBidi"/>
                <w:bCs/>
                <w:i/>
                <w:szCs w:val="20"/>
                <w:lang w:eastAsia="en-US"/>
              </w:rPr>
              <w:t xml:space="preserve"> Guide for </w:t>
            </w:r>
            <w:proofErr w:type="spellStart"/>
            <w:r w:rsidRPr="00730CE6">
              <w:rPr>
                <w:rFonts w:ascii="Arial Narrow" w:eastAsiaTheme="minorHAnsi" w:hAnsi="Arial Narrow" w:cstheme="minorBidi"/>
                <w:bCs/>
                <w:i/>
                <w:szCs w:val="20"/>
                <w:lang w:eastAsia="en-US"/>
              </w:rPr>
              <w:t>Restorative</w:t>
            </w:r>
            <w:proofErr w:type="spellEnd"/>
            <w:r w:rsidRPr="00730CE6">
              <w:rPr>
                <w:rFonts w:ascii="Arial Narrow" w:eastAsiaTheme="minorHAnsi" w:hAnsi="Arial Narrow" w:cstheme="minorBidi"/>
                <w:bCs/>
                <w:i/>
                <w:szCs w:val="20"/>
                <w:lang w:eastAsia="en-US"/>
              </w:rPr>
              <w:t xml:space="preserve"> </w:t>
            </w:r>
            <w:proofErr w:type="spellStart"/>
            <w:r w:rsidRPr="00730CE6">
              <w:rPr>
                <w:rFonts w:ascii="Arial Narrow" w:eastAsiaTheme="minorHAnsi" w:hAnsi="Arial Narrow" w:cstheme="minorBidi"/>
                <w:bCs/>
                <w:i/>
                <w:szCs w:val="20"/>
                <w:lang w:eastAsia="en-US"/>
              </w:rPr>
              <w:t>practice</w:t>
            </w:r>
            <w:proofErr w:type="spellEnd"/>
            <w:r w:rsidRPr="00730CE6">
              <w:rPr>
                <w:rFonts w:ascii="Arial Narrow" w:eastAsiaTheme="minorHAnsi" w:hAnsi="Arial Narrow" w:cstheme="minorBidi"/>
                <w:bCs/>
                <w:i/>
                <w:szCs w:val="20"/>
                <w:lang w:eastAsia="en-US"/>
              </w:rPr>
              <w:t xml:space="preserve"> in </w:t>
            </w:r>
            <w:proofErr w:type="spellStart"/>
            <w:r w:rsidRPr="00730CE6">
              <w:rPr>
                <w:rFonts w:ascii="Arial Narrow" w:eastAsiaTheme="minorHAnsi" w:hAnsi="Arial Narrow" w:cstheme="minorBidi"/>
                <w:bCs/>
                <w:i/>
                <w:szCs w:val="20"/>
                <w:lang w:eastAsia="en-US"/>
              </w:rPr>
              <w:t>cases</w:t>
            </w:r>
            <w:proofErr w:type="spellEnd"/>
            <w:r w:rsidRPr="00730CE6">
              <w:rPr>
                <w:rFonts w:ascii="Arial Narrow" w:eastAsiaTheme="minorHAnsi" w:hAnsi="Arial Narrow" w:cstheme="minorBidi"/>
                <w:bCs/>
                <w:i/>
                <w:szCs w:val="20"/>
                <w:lang w:eastAsia="en-US"/>
              </w:rPr>
              <w:t xml:space="preserve"> of </w:t>
            </w:r>
            <w:proofErr w:type="spellStart"/>
            <w:r w:rsidRPr="00730CE6">
              <w:rPr>
                <w:rFonts w:ascii="Arial Narrow" w:eastAsiaTheme="minorHAnsi" w:hAnsi="Arial Narrow" w:cstheme="minorBidi"/>
                <w:bCs/>
                <w:i/>
                <w:szCs w:val="20"/>
                <w:lang w:eastAsia="en-US"/>
              </w:rPr>
              <w:t>Sexual</w:t>
            </w:r>
            <w:proofErr w:type="spellEnd"/>
            <w:r w:rsidRPr="00730CE6">
              <w:rPr>
                <w:rFonts w:ascii="Arial Narrow" w:eastAsiaTheme="minorHAnsi" w:hAnsi="Arial Narrow" w:cstheme="minorBidi"/>
                <w:bCs/>
                <w:i/>
                <w:szCs w:val="20"/>
                <w:lang w:eastAsia="en-US"/>
              </w:rPr>
              <w:t xml:space="preserve"> </w:t>
            </w:r>
            <w:proofErr w:type="spellStart"/>
            <w:r w:rsidRPr="00730CE6">
              <w:rPr>
                <w:rFonts w:ascii="Arial Narrow" w:eastAsiaTheme="minorHAnsi" w:hAnsi="Arial Narrow" w:cstheme="minorBidi"/>
                <w:bCs/>
                <w:i/>
                <w:szCs w:val="20"/>
                <w:lang w:eastAsia="en-US"/>
              </w:rPr>
              <w:t>Violence</w:t>
            </w:r>
            <w:proofErr w:type="spellEnd"/>
            <w:r w:rsidRPr="00730CE6">
              <w:rPr>
                <w:rFonts w:ascii="Arial Narrow" w:eastAsiaTheme="minorHAnsi" w:hAnsi="Arial Narrow" w:cstheme="minorBidi"/>
                <w:bCs/>
                <w:i/>
                <w:szCs w:val="20"/>
                <w:lang w:eastAsia="en-US"/>
              </w:rPr>
              <w:t>’</w:t>
            </w:r>
            <w:r w:rsidRPr="00124A90">
              <w:rPr>
                <w:rFonts w:ascii="Arial Narrow" w:eastAsiaTheme="minorHAnsi" w:hAnsi="Arial Narrow" w:cstheme="minorBidi"/>
                <w:bCs/>
                <w:szCs w:val="20"/>
                <w:lang w:eastAsia="en-US"/>
              </w:rPr>
              <w:t>, nonché autore della “</w:t>
            </w:r>
            <w:r w:rsidRPr="00730CE6">
              <w:rPr>
                <w:rFonts w:ascii="Arial Narrow" w:eastAsiaTheme="minorHAnsi" w:hAnsi="Arial Narrow" w:cstheme="minorBidi"/>
                <w:bCs/>
                <w:i/>
                <w:szCs w:val="20"/>
                <w:lang w:eastAsia="en-US"/>
              </w:rPr>
              <w:t xml:space="preserve">AIM Best </w:t>
            </w:r>
            <w:proofErr w:type="spellStart"/>
            <w:r w:rsidRPr="00730CE6">
              <w:rPr>
                <w:rFonts w:ascii="Arial Narrow" w:eastAsiaTheme="minorHAnsi" w:hAnsi="Arial Narrow" w:cstheme="minorBidi"/>
                <w:bCs/>
                <w:i/>
                <w:szCs w:val="20"/>
                <w:lang w:eastAsia="en-US"/>
              </w:rPr>
              <w:t>Practice</w:t>
            </w:r>
            <w:proofErr w:type="spellEnd"/>
            <w:r w:rsidRPr="00730CE6">
              <w:rPr>
                <w:rFonts w:ascii="Arial Narrow" w:eastAsiaTheme="minorHAnsi" w:hAnsi="Arial Narrow" w:cstheme="minorBidi"/>
                <w:bCs/>
                <w:i/>
                <w:szCs w:val="20"/>
                <w:lang w:eastAsia="en-US"/>
              </w:rPr>
              <w:t xml:space="preserve"> </w:t>
            </w:r>
            <w:proofErr w:type="spellStart"/>
            <w:r w:rsidRPr="00730CE6">
              <w:rPr>
                <w:rFonts w:ascii="Arial Narrow" w:eastAsiaTheme="minorHAnsi" w:hAnsi="Arial Narrow" w:cstheme="minorBidi"/>
                <w:bCs/>
                <w:i/>
                <w:szCs w:val="20"/>
                <w:lang w:eastAsia="en-US"/>
              </w:rPr>
              <w:t>Guidance</w:t>
            </w:r>
            <w:proofErr w:type="spellEnd"/>
            <w:r w:rsidRPr="00730CE6">
              <w:rPr>
                <w:rFonts w:ascii="Arial Narrow" w:eastAsiaTheme="minorHAnsi" w:hAnsi="Arial Narrow" w:cstheme="minorBidi"/>
                <w:bCs/>
                <w:i/>
                <w:szCs w:val="20"/>
                <w:lang w:eastAsia="en-US"/>
              </w:rPr>
              <w:t xml:space="preserve"> for </w:t>
            </w:r>
            <w:proofErr w:type="spellStart"/>
            <w:r w:rsidRPr="00730CE6">
              <w:rPr>
                <w:rFonts w:ascii="Arial Narrow" w:eastAsiaTheme="minorHAnsi" w:hAnsi="Arial Narrow" w:cstheme="minorBidi"/>
                <w:bCs/>
                <w:i/>
                <w:szCs w:val="20"/>
                <w:lang w:eastAsia="en-US"/>
              </w:rPr>
              <w:t>Restorative</w:t>
            </w:r>
            <w:proofErr w:type="spellEnd"/>
            <w:r w:rsidRPr="00730CE6">
              <w:rPr>
                <w:rFonts w:ascii="Arial Narrow" w:eastAsiaTheme="minorHAnsi" w:hAnsi="Arial Narrow" w:cstheme="minorBidi"/>
                <w:bCs/>
                <w:i/>
                <w:szCs w:val="20"/>
                <w:lang w:eastAsia="en-US"/>
              </w:rPr>
              <w:t xml:space="preserve"> Work in HSB </w:t>
            </w:r>
            <w:proofErr w:type="spellStart"/>
            <w:r w:rsidRPr="00730CE6">
              <w:rPr>
                <w:rFonts w:ascii="Arial Narrow" w:eastAsiaTheme="minorHAnsi" w:hAnsi="Arial Narrow" w:cstheme="minorBidi"/>
                <w:bCs/>
                <w:i/>
                <w:szCs w:val="20"/>
                <w:lang w:eastAsia="en-US"/>
              </w:rPr>
              <w:t>cases</w:t>
            </w:r>
            <w:proofErr w:type="spellEnd"/>
            <w:r w:rsidRPr="00124A90">
              <w:rPr>
                <w:rFonts w:ascii="Arial Narrow" w:eastAsiaTheme="minorHAnsi" w:hAnsi="Arial Narrow" w:cstheme="minorBidi"/>
                <w:bCs/>
                <w:szCs w:val="20"/>
                <w:lang w:eastAsia="en-US"/>
              </w:rPr>
              <w:t>” e del “</w:t>
            </w:r>
            <w:r w:rsidRPr="00730CE6">
              <w:rPr>
                <w:rFonts w:ascii="Arial Narrow" w:eastAsiaTheme="minorHAnsi" w:hAnsi="Arial Narrow" w:cstheme="minorBidi"/>
                <w:bCs/>
                <w:i/>
                <w:szCs w:val="20"/>
                <w:lang w:eastAsia="en-US"/>
              </w:rPr>
              <w:t xml:space="preserve">AIM RJ </w:t>
            </w:r>
            <w:proofErr w:type="spellStart"/>
            <w:r w:rsidRPr="00730CE6">
              <w:rPr>
                <w:rFonts w:ascii="Arial Narrow" w:eastAsiaTheme="minorHAnsi" w:hAnsi="Arial Narrow" w:cstheme="minorBidi"/>
                <w:bCs/>
                <w:i/>
                <w:szCs w:val="20"/>
                <w:lang w:eastAsia="en-US"/>
              </w:rPr>
              <w:t>Assessment</w:t>
            </w:r>
            <w:proofErr w:type="spellEnd"/>
            <w:r w:rsidRPr="00730CE6">
              <w:rPr>
                <w:rFonts w:ascii="Arial Narrow" w:eastAsiaTheme="minorHAnsi" w:hAnsi="Arial Narrow" w:cstheme="minorBidi"/>
                <w:bCs/>
                <w:i/>
                <w:szCs w:val="20"/>
                <w:lang w:eastAsia="en-US"/>
              </w:rPr>
              <w:t xml:space="preserve"> framework for HSB </w:t>
            </w:r>
            <w:proofErr w:type="spellStart"/>
            <w:r w:rsidRPr="00730CE6">
              <w:rPr>
                <w:rFonts w:ascii="Arial Narrow" w:eastAsiaTheme="minorHAnsi" w:hAnsi="Arial Narrow" w:cstheme="minorBidi"/>
                <w:bCs/>
                <w:i/>
                <w:szCs w:val="20"/>
                <w:lang w:eastAsia="en-US"/>
              </w:rPr>
              <w:t>cases</w:t>
            </w:r>
            <w:proofErr w:type="spellEnd"/>
            <w:r w:rsidR="00730CE6">
              <w:rPr>
                <w:rFonts w:ascii="Arial Narrow" w:eastAsiaTheme="minorHAnsi" w:hAnsi="Arial Narrow" w:cstheme="minorBidi"/>
                <w:bCs/>
                <w:szCs w:val="20"/>
                <w:lang w:eastAsia="en-US"/>
              </w:rPr>
              <w:t>”</w:t>
            </w:r>
          </w:p>
          <w:p w14:paraId="0682DED7" w14:textId="77777777" w:rsidR="00730CE6" w:rsidRDefault="00730CE6" w:rsidP="00730CE6">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proofErr w:type="spellStart"/>
            <w:r w:rsidRPr="00730CE6">
              <w:rPr>
                <w:rFonts w:ascii="Arial Narrow" w:eastAsiaTheme="minorHAnsi" w:hAnsi="Arial Narrow" w:cstheme="minorBidi"/>
                <w:b/>
                <w:bCs/>
                <w:szCs w:val="20"/>
                <w:lang w:eastAsia="en-US"/>
              </w:rPr>
              <w:t>Kristel</w:t>
            </w:r>
            <w:proofErr w:type="spellEnd"/>
            <w:r w:rsidRPr="00730CE6">
              <w:rPr>
                <w:rFonts w:ascii="Arial Narrow" w:eastAsiaTheme="minorHAnsi" w:hAnsi="Arial Narrow" w:cstheme="minorBidi"/>
                <w:b/>
                <w:bCs/>
                <w:szCs w:val="20"/>
                <w:lang w:eastAsia="en-US"/>
              </w:rPr>
              <w:t xml:space="preserve"> </w:t>
            </w:r>
            <w:proofErr w:type="spellStart"/>
            <w:r w:rsidRPr="00730CE6">
              <w:rPr>
                <w:rFonts w:ascii="Arial Narrow" w:eastAsiaTheme="minorHAnsi" w:hAnsi="Arial Narrow" w:cstheme="minorBidi"/>
                <w:b/>
                <w:bCs/>
                <w:szCs w:val="20"/>
                <w:lang w:eastAsia="en-US"/>
              </w:rPr>
              <w:t>Buntinx</w:t>
            </w:r>
            <w:proofErr w:type="spellEnd"/>
            <w:r>
              <w:rPr>
                <w:rFonts w:ascii="Arial Narrow" w:eastAsiaTheme="minorHAnsi" w:hAnsi="Arial Narrow" w:cstheme="minorBidi"/>
                <w:bCs/>
                <w:szCs w:val="20"/>
                <w:lang w:eastAsia="en-US"/>
              </w:rPr>
              <w:t xml:space="preserve"> (Belgio), </w:t>
            </w:r>
            <w:r w:rsidRPr="00124A90">
              <w:rPr>
                <w:rFonts w:ascii="Arial Narrow" w:eastAsiaTheme="minorHAnsi" w:hAnsi="Arial Narrow" w:cstheme="minorBidi"/>
                <w:bCs/>
                <w:szCs w:val="20"/>
                <w:lang w:eastAsia="en-US"/>
              </w:rPr>
              <w:t>da 17 anni come mediatore all’interno di un’organizzazione specializzata in giustizia riparativa, riconosciuta e finanziata dal governo belga, e si occupa principalmente di reati gravi come omicidio, rapina a m</w:t>
            </w:r>
            <w:r>
              <w:rPr>
                <w:rFonts w:ascii="Arial Narrow" w:eastAsiaTheme="minorHAnsi" w:hAnsi="Arial Narrow" w:cstheme="minorBidi"/>
                <w:bCs/>
                <w:szCs w:val="20"/>
                <w:lang w:eastAsia="en-US"/>
              </w:rPr>
              <w:t>ano armata e violenza sessuale</w:t>
            </w:r>
          </w:p>
          <w:p w14:paraId="25B2C884" w14:textId="77777777" w:rsidR="00780920" w:rsidRDefault="00780920" w:rsidP="00035A9D">
            <w:pPr>
              <w:pStyle w:val="Nessunaspaziatura"/>
              <w:jc w:val="both"/>
              <w:rPr>
                <w:rFonts w:ascii="Arial Narrow" w:eastAsiaTheme="minorHAnsi" w:hAnsi="Arial Narrow" w:cstheme="minorBidi"/>
                <w:bCs/>
                <w:szCs w:val="20"/>
                <w:lang w:eastAsia="en-US"/>
              </w:rPr>
            </w:pPr>
          </w:p>
          <w:p w14:paraId="03C66B09" w14:textId="4EA4D74D" w:rsidR="00035A9D" w:rsidRDefault="00035A9D" w:rsidP="00035A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Moduli “</w:t>
            </w:r>
            <w:r w:rsidRPr="001D498F">
              <w:rPr>
                <w:rFonts w:ascii="Arial Narrow" w:eastAsiaTheme="minorHAnsi" w:hAnsi="Arial Narrow" w:cstheme="minorBidi"/>
                <w:bCs/>
                <w:szCs w:val="20"/>
                <w:lang w:eastAsia="en-US"/>
              </w:rPr>
              <w:t>Gli strumenti civilistici di prevenzione e repressione della violenza di genere</w:t>
            </w:r>
            <w:r>
              <w:rPr>
                <w:rFonts w:ascii="Arial Narrow" w:eastAsiaTheme="minorHAnsi" w:hAnsi="Arial Narrow" w:cstheme="minorBidi"/>
                <w:bCs/>
                <w:szCs w:val="20"/>
                <w:lang w:eastAsia="en-US"/>
              </w:rPr>
              <w:t>”</w:t>
            </w:r>
          </w:p>
          <w:p w14:paraId="6E04E8BF" w14:textId="3C6124F5" w:rsidR="00035A9D" w:rsidRPr="001D498F" w:rsidRDefault="00035A9D" w:rsidP="00035A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lastRenderedPageBreak/>
              <w:t xml:space="preserve">- </w:t>
            </w:r>
            <w:proofErr w:type="spellStart"/>
            <w:r w:rsidRPr="00730CE6">
              <w:rPr>
                <w:rFonts w:ascii="Arial Narrow" w:eastAsiaTheme="minorHAnsi" w:hAnsi="Arial Narrow" w:cstheme="minorBidi"/>
                <w:b/>
                <w:bCs/>
                <w:szCs w:val="20"/>
                <w:lang w:eastAsia="en-US"/>
              </w:rPr>
              <w:t>Marija</w:t>
            </w:r>
            <w:proofErr w:type="spellEnd"/>
            <w:r w:rsidRPr="00730CE6">
              <w:rPr>
                <w:rFonts w:ascii="Arial Narrow" w:eastAsiaTheme="minorHAnsi" w:hAnsi="Arial Narrow" w:cstheme="minorBidi"/>
                <w:b/>
                <w:bCs/>
                <w:szCs w:val="20"/>
                <w:lang w:eastAsia="en-US"/>
              </w:rPr>
              <w:t xml:space="preserve"> </w:t>
            </w:r>
            <w:proofErr w:type="spellStart"/>
            <w:r w:rsidRPr="00730CE6">
              <w:rPr>
                <w:rFonts w:ascii="Arial Narrow" w:eastAsiaTheme="minorHAnsi" w:hAnsi="Arial Narrow" w:cstheme="minorBidi"/>
                <w:b/>
                <w:bCs/>
                <w:szCs w:val="20"/>
                <w:lang w:eastAsia="en-US"/>
              </w:rPr>
              <w:t>Gancheva</w:t>
            </w:r>
            <w:proofErr w:type="spellEnd"/>
            <w:r w:rsidRPr="001D498F">
              <w:rPr>
                <w:rFonts w:ascii="Arial Narrow" w:eastAsiaTheme="minorHAnsi" w:hAnsi="Arial Narrow" w:cstheme="minorBidi"/>
                <w:bCs/>
                <w:szCs w:val="20"/>
                <w:lang w:eastAsia="en-US"/>
              </w:rPr>
              <w:t xml:space="preserve">, avvocato Bulgaro e italiano, esperta in violenza di genere, ha partecipato alle mozioni nazionali per la </w:t>
            </w:r>
            <w:r>
              <w:rPr>
                <w:rFonts w:ascii="Arial Narrow" w:eastAsiaTheme="minorHAnsi" w:hAnsi="Arial Narrow" w:cstheme="minorBidi"/>
                <w:bCs/>
                <w:szCs w:val="20"/>
                <w:lang w:eastAsia="en-US"/>
              </w:rPr>
              <w:t xml:space="preserve">ratifica della Convenzione di </w:t>
            </w:r>
            <w:r w:rsidR="00730CE6">
              <w:rPr>
                <w:rFonts w:ascii="Arial Narrow" w:eastAsiaTheme="minorHAnsi" w:hAnsi="Arial Narrow" w:cstheme="minorBidi"/>
                <w:bCs/>
                <w:szCs w:val="20"/>
                <w:lang w:eastAsia="en-US"/>
              </w:rPr>
              <w:t>I</w:t>
            </w:r>
            <w:r w:rsidR="00730CE6" w:rsidRPr="001D498F">
              <w:rPr>
                <w:rFonts w:ascii="Arial Narrow" w:eastAsiaTheme="minorHAnsi" w:hAnsi="Arial Narrow" w:cstheme="minorBidi"/>
                <w:bCs/>
                <w:szCs w:val="20"/>
                <w:lang w:eastAsia="en-US"/>
              </w:rPr>
              <w:t>stanbul</w:t>
            </w:r>
            <w:r w:rsidRPr="001D498F">
              <w:rPr>
                <w:rFonts w:ascii="Arial Narrow" w:eastAsiaTheme="minorHAnsi" w:hAnsi="Arial Narrow" w:cstheme="minorBidi"/>
                <w:bCs/>
                <w:szCs w:val="20"/>
                <w:lang w:eastAsia="en-US"/>
              </w:rPr>
              <w:t xml:space="preserve"> in Bulgaria per le attività promosse dall’Ordine degli avvocati di Sofia</w:t>
            </w:r>
          </w:p>
          <w:p w14:paraId="4D61D53B" w14:textId="38F86624" w:rsidR="00035A9D" w:rsidRDefault="00035A9D" w:rsidP="00035A9D">
            <w:pPr>
              <w:pStyle w:val="Nessunaspaziatura"/>
              <w:jc w:val="both"/>
              <w:rPr>
                <w:rFonts w:ascii="Arial Narrow" w:eastAsiaTheme="minorHAnsi" w:hAnsi="Arial Narrow" w:cstheme="minorBidi"/>
                <w:bCs/>
                <w:szCs w:val="20"/>
                <w:lang w:eastAsia="en-US"/>
              </w:rPr>
            </w:pPr>
            <w:r w:rsidRPr="00C77DFB">
              <w:rPr>
                <w:rFonts w:ascii="Arial Narrow" w:eastAsiaTheme="minorHAnsi" w:hAnsi="Arial Narrow" w:cstheme="minorBidi"/>
                <w:bCs/>
                <w:szCs w:val="20"/>
                <w:lang w:eastAsia="en-US"/>
              </w:rPr>
              <w:t xml:space="preserve">- </w:t>
            </w:r>
            <w:r w:rsidRPr="00730CE6">
              <w:rPr>
                <w:rFonts w:ascii="Arial Narrow" w:eastAsiaTheme="minorHAnsi" w:hAnsi="Arial Narrow" w:cstheme="minorBidi"/>
                <w:b/>
                <w:bCs/>
                <w:szCs w:val="20"/>
                <w:lang w:eastAsia="en-US"/>
              </w:rPr>
              <w:t xml:space="preserve">Esther </w:t>
            </w:r>
            <w:proofErr w:type="spellStart"/>
            <w:r w:rsidRPr="00730CE6">
              <w:rPr>
                <w:rFonts w:ascii="Arial Narrow" w:eastAsiaTheme="minorHAnsi" w:hAnsi="Arial Narrow" w:cstheme="minorBidi"/>
                <w:b/>
                <w:bCs/>
                <w:szCs w:val="20"/>
                <w:lang w:eastAsia="en-US"/>
              </w:rPr>
              <w:t>Susin</w:t>
            </w:r>
            <w:proofErr w:type="spellEnd"/>
            <w:r w:rsidRPr="00730CE6">
              <w:rPr>
                <w:rFonts w:ascii="Arial Narrow" w:eastAsiaTheme="minorHAnsi" w:hAnsi="Arial Narrow" w:cstheme="minorBidi"/>
                <w:b/>
                <w:bCs/>
                <w:szCs w:val="20"/>
                <w:lang w:eastAsia="en-US"/>
              </w:rPr>
              <w:t xml:space="preserve"> Carrasco</w:t>
            </w:r>
            <w:r w:rsidRPr="00C77DFB">
              <w:rPr>
                <w:rFonts w:ascii="Arial Narrow" w:eastAsiaTheme="minorHAnsi" w:hAnsi="Arial Narrow" w:cstheme="minorBidi"/>
                <w:bCs/>
                <w:szCs w:val="20"/>
                <w:lang w:eastAsia="en-US"/>
              </w:rPr>
              <w:t xml:space="preserve">, </w:t>
            </w:r>
            <w:r w:rsidR="00730CE6">
              <w:rPr>
                <w:rFonts w:ascii="Arial Narrow" w:eastAsiaTheme="minorHAnsi" w:hAnsi="Arial Narrow" w:cstheme="minorBidi"/>
                <w:bCs/>
                <w:szCs w:val="20"/>
                <w:lang w:eastAsia="en-US"/>
              </w:rPr>
              <w:t xml:space="preserve">avvocato </w:t>
            </w:r>
            <w:r w:rsidRPr="00C77DFB">
              <w:rPr>
                <w:rFonts w:ascii="Arial Narrow" w:eastAsiaTheme="minorHAnsi" w:hAnsi="Arial Narrow" w:cstheme="minorBidi"/>
                <w:bCs/>
                <w:szCs w:val="20"/>
                <w:lang w:eastAsia="en-US"/>
              </w:rPr>
              <w:t xml:space="preserve">membro della </w:t>
            </w:r>
            <w:r w:rsidRPr="00730CE6">
              <w:rPr>
                <w:rFonts w:ascii="Arial Narrow" w:eastAsiaTheme="minorHAnsi" w:hAnsi="Arial Narrow" w:cstheme="minorBidi"/>
                <w:bCs/>
                <w:i/>
                <w:szCs w:val="20"/>
                <w:lang w:eastAsia="en-US"/>
              </w:rPr>
              <w:t xml:space="preserve">International </w:t>
            </w:r>
            <w:proofErr w:type="spellStart"/>
            <w:r w:rsidRPr="00730CE6">
              <w:rPr>
                <w:rFonts w:ascii="Arial Narrow" w:eastAsiaTheme="minorHAnsi" w:hAnsi="Arial Narrow" w:cstheme="minorBidi"/>
                <w:bCs/>
                <w:i/>
                <w:szCs w:val="20"/>
                <w:lang w:eastAsia="en-US"/>
              </w:rPr>
              <w:t>Federations</w:t>
            </w:r>
            <w:proofErr w:type="spellEnd"/>
            <w:r w:rsidRPr="00730CE6">
              <w:rPr>
                <w:rFonts w:ascii="Arial Narrow" w:eastAsiaTheme="minorHAnsi" w:hAnsi="Arial Narrow" w:cstheme="minorBidi"/>
                <w:bCs/>
                <w:i/>
                <w:szCs w:val="20"/>
                <w:lang w:eastAsia="en-US"/>
              </w:rPr>
              <w:t xml:space="preserve"> of Women of Legal Careers</w:t>
            </w:r>
            <w:r w:rsidRPr="00C77DFB">
              <w:rPr>
                <w:rFonts w:ascii="Arial Narrow" w:eastAsiaTheme="minorHAnsi" w:hAnsi="Arial Narrow" w:cstheme="minorBidi"/>
                <w:bCs/>
                <w:szCs w:val="20"/>
                <w:lang w:eastAsia="en-US"/>
              </w:rPr>
              <w:t xml:space="preserve"> (IFWLC) e dalla </w:t>
            </w:r>
            <w:r w:rsidR="00730CE6">
              <w:rPr>
                <w:rFonts w:ascii="Arial Narrow" w:eastAsiaTheme="minorHAnsi" w:hAnsi="Arial Narrow" w:cstheme="minorBidi"/>
                <w:bCs/>
                <w:i/>
                <w:szCs w:val="20"/>
                <w:lang w:eastAsia="en-US"/>
              </w:rPr>
              <w:t xml:space="preserve">International Academy for Family </w:t>
            </w:r>
            <w:proofErr w:type="spellStart"/>
            <w:r w:rsidR="00730CE6">
              <w:rPr>
                <w:rFonts w:ascii="Arial Narrow" w:eastAsiaTheme="minorHAnsi" w:hAnsi="Arial Narrow" w:cstheme="minorBidi"/>
                <w:bCs/>
                <w:i/>
                <w:szCs w:val="20"/>
                <w:lang w:eastAsia="en-US"/>
              </w:rPr>
              <w:t>L</w:t>
            </w:r>
            <w:r w:rsidR="00730CE6" w:rsidRPr="00730CE6">
              <w:rPr>
                <w:rFonts w:ascii="Arial Narrow" w:eastAsiaTheme="minorHAnsi" w:hAnsi="Arial Narrow" w:cstheme="minorBidi"/>
                <w:bCs/>
                <w:i/>
                <w:szCs w:val="20"/>
                <w:lang w:eastAsia="en-US"/>
              </w:rPr>
              <w:t>awyers</w:t>
            </w:r>
            <w:proofErr w:type="spellEnd"/>
            <w:r w:rsidR="00730CE6" w:rsidRPr="00C77DFB">
              <w:rPr>
                <w:rFonts w:ascii="Arial Narrow" w:eastAsiaTheme="minorHAnsi" w:hAnsi="Arial Narrow" w:cstheme="minorBidi"/>
                <w:bCs/>
                <w:szCs w:val="20"/>
                <w:lang w:eastAsia="en-US"/>
              </w:rPr>
              <w:t xml:space="preserve"> </w:t>
            </w:r>
            <w:r w:rsidR="00730CE6">
              <w:rPr>
                <w:rFonts w:ascii="Arial Narrow" w:eastAsiaTheme="minorHAnsi" w:hAnsi="Arial Narrow" w:cstheme="minorBidi"/>
                <w:bCs/>
                <w:szCs w:val="20"/>
                <w:lang w:eastAsia="en-US"/>
              </w:rPr>
              <w:t>(</w:t>
            </w:r>
            <w:r w:rsidRPr="00C77DFB">
              <w:rPr>
                <w:rFonts w:ascii="Arial Narrow" w:eastAsiaTheme="minorHAnsi" w:hAnsi="Arial Narrow" w:cstheme="minorBidi"/>
                <w:bCs/>
                <w:szCs w:val="20"/>
                <w:lang w:eastAsia="en-US"/>
              </w:rPr>
              <w:t>IAFL</w:t>
            </w:r>
            <w:r w:rsidR="00730CE6">
              <w:rPr>
                <w:rFonts w:ascii="Arial Narrow" w:eastAsiaTheme="minorHAnsi" w:hAnsi="Arial Narrow" w:cstheme="minorBidi"/>
                <w:bCs/>
                <w:szCs w:val="20"/>
                <w:lang w:eastAsia="en-US"/>
              </w:rPr>
              <w:t>)</w:t>
            </w:r>
            <w:r w:rsidRPr="00C77DFB">
              <w:rPr>
                <w:rFonts w:ascii="Arial Narrow" w:eastAsiaTheme="minorHAnsi" w:hAnsi="Arial Narrow" w:cstheme="minorBidi"/>
                <w:bCs/>
                <w:szCs w:val="20"/>
                <w:lang w:eastAsia="en-US"/>
              </w:rPr>
              <w:t>, esperta</w:t>
            </w:r>
            <w:r>
              <w:rPr>
                <w:rFonts w:ascii="Arial Narrow" w:eastAsiaTheme="minorHAnsi" w:hAnsi="Arial Narrow" w:cstheme="minorBidi"/>
                <w:bCs/>
                <w:szCs w:val="20"/>
                <w:lang w:eastAsia="en-US"/>
              </w:rPr>
              <w:t xml:space="preserve"> sul tema</w:t>
            </w:r>
            <w:r w:rsidRPr="00C77DFB">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 xml:space="preserve">della violenza di genere, su cui ha tenuto relazioni in convegni internazionali </w:t>
            </w:r>
          </w:p>
          <w:p w14:paraId="56C332DD" w14:textId="77777777" w:rsidR="00780920" w:rsidRDefault="00780920" w:rsidP="00D20952">
            <w:pPr>
              <w:pStyle w:val="Nessunaspaziatura"/>
              <w:jc w:val="both"/>
              <w:rPr>
                <w:rFonts w:ascii="Arial Narrow" w:eastAsiaTheme="minorHAnsi" w:hAnsi="Arial Narrow" w:cstheme="minorBidi"/>
                <w:bCs/>
                <w:szCs w:val="20"/>
                <w:lang w:eastAsia="en-US"/>
              </w:rPr>
            </w:pPr>
          </w:p>
          <w:p w14:paraId="185555BB" w14:textId="4AFE0C18" w:rsidR="00124A90" w:rsidRDefault="00124A90"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M</w:t>
            </w:r>
            <w:r w:rsidR="00EA78AD">
              <w:rPr>
                <w:rFonts w:ascii="Arial Narrow" w:eastAsiaTheme="minorHAnsi" w:hAnsi="Arial Narrow" w:cstheme="minorBidi"/>
                <w:bCs/>
                <w:szCs w:val="20"/>
                <w:lang w:eastAsia="en-US"/>
              </w:rPr>
              <w:t>oduli</w:t>
            </w:r>
            <w:r w:rsidRPr="00AA6C03">
              <w:rPr>
                <w:rFonts w:ascii="Arial Narrow" w:eastAsiaTheme="minorHAnsi" w:hAnsi="Arial Narrow" w:cstheme="minorBidi"/>
                <w:bCs/>
                <w:szCs w:val="20"/>
                <w:lang w:eastAsia="en-US"/>
              </w:rPr>
              <w:t xml:space="preserve"> “Parità di genere e diritti delle donne</w:t>
            </w:r>
            <w:r w:rsidR="00035A9D">
              <w:rPr>
                <w:rFonts w:ascii="Arial Narrow" w:eastAsiaTheme="minorHAnsi" w:hAnsi="Arial Narrow" w:cstheme="minorBidi"/>
                <w:bCs/>
                <w:szCs w:val="20"/>
                <w:lang w:eastAsia="en-US"/>
              </w:rPr>
              <w:t xml:space="preserve"> in prospettiva storico-comparatistica</w:t>
            </w:r>
            <w:r w:rsidRPr="00AA6C03">
              <w:rPr>
                <w:rFonts w:ascii="Arial Narrow" w:eastAsiaTheme="minorHAnsi" w:hAnsi="Arial Narrow" w:cstheme="minorBidi"/>
                <w:bCs/>
                <w:szCs w:val="20"/>
                <w:lang w:eastAsia="en-US"/>
              </w:rPr>
              <w:t>”</w:t>
            </w:r>
            <w:r w:rsidR="008A6B3C">
              <w:rPr>
                <w:rFonts w:ascii="Arial Narrow" w:eastAsiaTheme="minorHAnsi" w:hAnsi="Arial Narrow" w:cstheme="minorBidi"/>
                <w:bCs/>
                <w:szCs w:val="20"/>
                <w:lang w:eastAsia="en-US"/>
              </w:rPr>
              <w:t xml:space="preserve"> e “</w:t>
            </w:r>
            <w:proofErr w:type="spellStart"/>
            <w:r w:rsidR="008A6B3C" w:rsidRPr="00D64F40">
              <w:rPr>
                <w:rFonts w:ascii="Arial Narrow" w:hAnsi="Arial Narrow" w:cs="Arial"/>
                <w:szCs w:val="18"/>
              </w:rPr>
              <w:t>Nein</w:t>
            </w:r>
            <w:proofErr w:type="spellEnd"/>
            <w:r w:rsidR="008A6B3C" w:rsidRPr="00D64F40">
              <w:rPr>
                <w:rFonts w:ascii="Arial Narrow" w:hAnsi="Arial Narrow" w:cs="Arial"/>
                <w:szCs w:val="18"/>
              </w:rPr>
              <w:t xml:space="preserve"> </w:t>
            </w:r>
            <w:proofErr w:type="spellStart"/>
            <w:r w:rsidR="008A6B3C" w:rsidRPr="00D64F40">
              <w:rPr>
                <w:rFonts w:ascii="Arial Narrow" w:hAnsi="Arial Narrow" w:cs="Arial"/>
                <w:szCs w:val="18"/>
              </w:rPr>
              <w:t>heißt</w:t>
            </w:r>
            <w:proofErr w:type="spellEnd"/>
            <w:r w:rsidR="008A6B3C" w:rsidRPr="00D64F40">
              <w:rPr>
                <w:rFonts w:ascii="Arial Narrow" w:hAnsi="Arial Narrow" w:cs="Arial"/>
                <w:szCs w:val="18"/>
              </w:rPr>
              <w:t xml:space="preserve"> </w:t>
            </w:r>
            <w:proofErr w:type="spellStart"/>
            <w:r w:rsidR="008A6B3C" w:rsidRPr="00D64F40">
              <w:rPr>
                <w:rFonts w:ascii="Arial Narrow" w:hAnsi="Arial Narrow" w:cs="Arial"/>
                <w:szCs w:val="18"/>
              </w:rPr>
              <w:t>Nein</w:t>
            </w:r>
            <w:proofErr w:type="spellEnd"/>
            <w:r w:rsidR="008A6B3C" w:rsidRPr="00D64F40">
              <w:rPr>
                <w:rFonts w:ascii="Arial Narrow" w:hAnsi="Arial Narrow" w:cs="Arial"/>
                <w:szCs w:val="18"/>
              </w:rPr>
              <w:t xml:space="preserve"> (“No significa no”)</w:t>
            </w:r>
            <w:r w:rsidR="008A6B3C">
              <w:rPr>
                <w:rFonts w:ascii="Arial Narrow" w:hAnsi="Arial Narrow" w:cs="Arial"/>
                <w:szCs w:val="18"/>
              </w:rPr>
              <w:t>”</w:t>
            </w:r>
          </w:p>
          <w:p w14:paraId="4602A6BA" w14:textId="07EF1CC8" w:rsidR="00EA78AD" w:rsidRPr="007B3C39" w:rsidRDefault="00AA6C03" w:rsidP="00730CE6">
            <w:pPr>
              <w:pStyle w:val="Nessunaspaziatura"/>
              <w:jc w:val="both"/>
              <w:rPr>
                <w:rFonts w:ascii="Arial Narrow" w:eastAsiaTheme="minorHAnsi" w:hAnsi="Arial Narrow" w:cstheme="minorBidi"/>
                <w:bCs/>
                <w:szCs w:val="20"/>
                <w:lang w:eastAsia="en-US"/>
              </w:rPr>
            </w:pPr>
            <w:r w:rsidRPr="00EA78AD">
              <w:rPr>
                <w:rFonts w:ascii="Arial Narrow" w:eastAsiaTheme="minorHAnsi" w:hAnsi="Arial Narrow" w:cstheme="minorBidi"/>
                <w:bCs/>
                <w:szCs w:val="20"/>
                <w:lang w:eastAsia="en-US"/>
              </w:rPr>
              <w:t xml:space="preserve">- Prof. </w:t>
            </w:r>
            <w:proofErr w:type="spellStart"/>
            <w:r w:rsidRPr="00730CE6">
              <w:rPr>
                <w:rFonts w:ascii="Arial Narrow" w:eastAsiaTheme="minorHAnsi" w:hAnsi="Arial Narrow" w:cstheme="minorBidi"/>
                <w:b/>
                <w:bCs/>
                <w:szCs w:val="20"/>
                <w:lang w:eastAsia="en-US"/>
              </w:rPr>
              <w:t>Tanya</w:t>
            </w:r>
            <w:proofErr w:type="spellEnd"/>
            <w:r w:rsidRPr="00730CE6">
              <w:rPr>
                <w:rFonts w:ascii="Arial Narrow" w:eastAsiaTheme="minorHAnsi" w:hAnsi="Arial Narrow" w:cstheme="minorBidi"/>
                <w:b/>
                <w:bCs/>
                <w:szCs w:val="20"/>
                <w:lang w:eastAsia="en-US"/>
              </w:rPr>
              <w:t xml:space="preserve"> Hernandez</w:t>
            </w:r>
            <w:r w:rsidRPr="00EA78AD">
              <w:rPr>
                <w:rFonts w:ascii="Arial Narrow" w:eastAsiaTheme="minorHAnsi" w:hAnsi="Arial Narrow" w:cstheme="minorBidi"/>
                <w:bCs/>
                <w:szCs w:val="20"/>
                <w:lang w:eastAsia="en-US"/>
              </w:rPr>
              <w:t xml:space="preserve">, </w:t>
            </w:r>
            <w:r w:rsidR="00EA78AD">
              <w:rPr>
                <w:rFonts w:ascii="Arial Narrow" w:eastAsiaTheme="minorHAnsi" w:hAnsi="Arial Narrow" w:cstheme="minorBidi"/>
                <w:bCs/>
                <w:szCs w:val="20"/>
                <w:lang w:eastAsia="en-US"/>
              </w:rPr>
              <w:t xml:space="preserve">attualmente </w:t>
            </w:r>
            <w:r w:rsidRPr="00EA78AD">
              <w:rPr>
                <w:rFonts w:ascii="Arial Narrow" w:eastAsiaTheme="minorHAnsi" w:hAnsi="Arial Narrow" w:cstheme="minorBidi"/>
                <w:bCs/>
                <w:szCs w:val="20"/>
                <w:lang w:eastAsia="en-US"/>
              </w:rPr>
              <w:t xml:space="preserve">Professor of </w:t>
            </w:r>
            <w:proofErr w:type="spellStart"/>
            <w:r w:rsidRPr="00EA78AD">
              <w:rPr>
                <w:rFonts w:ascii="Arial Narrow" w:eastAsiaTheme="minorHAnsi" w:hAnsi="Arial Narrow" w:cstheme="minorBidi"/>
                <w:bCs/>
                <w:szCs w:val="20"/>
                <w:lang w:eastAsia="en-US"/>
              </w:rPr>
              <w:t>Law</w:t>
            </w:r>
            <w:proofErr w:type="spellEnd"/>
            <w:r w:rsidRPr="00EA78AD">
              <w:rPr>
                <w:rFonts w:ascii="Arial Narrow" w:eastAsiaTheme="minorHAnsi" w:hAnsi="Arial Narrow" w:cstheme="minorBidi"/>
                <w:bCs/>
                <w:szCs w:val="20"/>
                <w:lang w:eastAsia="en-US"/>
              </w:rPr>
              <w:t xml:space="preserve"> </w:t>
            </w:r>
            <w:r w:rsidR="00EA78AD">
              <w:rPr>
                <w:rFonts w:ascii="Arial Narrow" w:eastAsiaTheme="minorHAnsi" w:hAnsi="Arial Narrow" w:cstheme="minorBidi"/>
                <w:bCs/>
                <w:szCs w:val="20"/>
                <w:lang w:eastAsia="en-US"/>
              </w:rPr>
              <w:t>alla</w:t>
            </w:r>
            <w:r w:rsidRPr="00EA78AD">
              <w:rPr>
                <w:rFonts w:ascii="Arial Narrow" w:eastAsiaTheme="minorHAnsi" w:hAnsi="Arial Narrow" w:cstheme="minorBidi"/>
                <w:bCs/>
                <w:szCs w:val="20"/>
                <w:lang w:eastAsia="en-US"/>
              </w:rPr>
              <w:t xml:space="preserve"> </w:t>
            </w:r>
            <w:proofErr w:type="spellStart"/>
            <w:r w:rsidRPr="00EA78AD">
              <w:rPr>
                <w:rFonts w:ascii="Arial Narrow" w:eastAsiaTheme="minorHAnsi" w:hAnsi="Arial Narrow" w:cstheme="minorBidi"/>
                <w:bCs/>
                <w:szCs w:val="20"/>
                <w:lang w:eastAsia="en-US"/>
              </w:rPr>
              <w:t>Fordham</w:t>
            </w:r>
            <w:proofErr w:type="spellEnd"/>
            <w:r w:rsidRPr="00EA78AD">
              <w:rPr>
                <w:rFonts w:ascii="Arial Narrow" w:eastAsiaTheme="minorHAnsi" w:hAnsi="Arial Narrow" w:cstheme="minorBidi"/>
                <w:bCs/>
                <w:szCs w:val="20"/>
                <w:lang w:eastAsia="en-US"/>
              </w:rPr>
              <w:t xml:space="preserve"> Uni</w:t>
            </w:r>
            <w:r w:rsidR="00EA78AD">
              <w:rPr>
                <w:rFonts w:ascii="Arial Narrow" w:eastAsiaTheme="minorHAnsi" w:hAnsi="Arial Narrow" w:cstheme="minorBidi"/>
                <w:bCs/>
                <w:szCs w:val="20"/>
                <w:lang w:eastAsia="en-US"/>
              </w:rPr>
              <w:t xml:space="preserve">versity – New York e in precedenza </w:t>
            </w:r>
            <w:proofErr w:type="spellStart"/>
            <w:r w:rsidR="00EA78AD">
              <w:rPr>
                <w:rFonts w:ascii="Arial Narrow" w:eastAsiaTheme="minorHAnsi" w:hAnsi="Arial Narrow" w:cstheme="minorBidi"/>
                <w:bCs/>
                <w:szCs w:val="20"/>
                <w:lang w:eastAsia="en-US"/>
              </w:rPr>
              <w:t>Faculty</w:t>
            </w:r>
            <w:proofErr w:type="spellEnd"/>
            <w:r w:rsidR="00EA78AD">
              <w:rPr>
                <w:rFonts w:ascii="Arial Narrow" w:eastAsiaTheme="minorHAnsi" w:hAnsi="Arial Narrow" w:cstheme="minorBidi"/>
                <w:bCs/>
                <w:szCs w:val="20"/>
                <w:lang w:eastAsia="en-US"/>
              </w:rPr>
              <w:t xml:space="preserve"> Fellow presso l’</w:t>
            </w:r>
            <w:r w:rsidR="00EA78AD" w:rsidRPr="00EA78AD">
              <w:rPr>
                <w:rFonts w:ascii="Arial Narrow" w:eastAsiaTheme="minorHAnsi" w:hAnsi="Arial Narrow" w:cstheme="minorBidi"/>
                <w:bCs/>
                <w:szCs w:val="20"/>
                <w:lang w:eastAsia="en-US"/>
              </w:rPr>
              <w:t xml:space="preserve">Institute for </w:t>
            </w:r>
            <w:proofErr w:type="spellStart"/>
            <w:r w:rsidR="00EA78AD" w:rsidRPr="00EA78AD">
              <w:rPr>
                <w:rFonts w:ascii="Arial Narrow" w:eastAsiaTheme="minorHAnsi" w:hAnsi="Arial Narrow" w:cstheme="minorBidi"/>
                <w:bCs/>
                <w:szCs w:val="20"/>
                <w:lang w:eastAsia="en-US"/>
              </w:rPr>
              <w:t>Research</w:t>
            </w:r>
            <w:proofErr w:type="spellEnd"/>
            <w:r w:rsidR="00EA78AD" w:rsidRPr="00EA78AD">
              <w:rPr>
                <w:rFonts w:ascii="Arial Narrow" w:eastAsiaTheme="minorHAnsi" w:hAnsi="Arial Narrow" w:cstheme="minorBidi"/>
                <w:bCs/>
                <w:szCs w:val="20"/>
                <w:lang w:eastAsia="en-US"/>
              </w:rPr>
              <w:t xml:space="preserve"> on Women </w:t>
            </w:r>
            <w:r w:rsidR="00EA78AD">
              <w:rPr>
                <w:rFonts w:ascii="Arial Narrow" w:eastAsiaTheme="minorHAnsi" w:hAnsi="Arial Narrow" w:cstheme="minorBidi"/>
                <w:bCs/>
                <w:szCs w:val="20"/>
                <w:lang w:eastAsia="en-US"/>
              </w:rPr>
              <w:t>della</w:t>
            </w:r>
            <w:r w:rsidR="00EA78AD" w:rsidRPr="00EA78AD">
              <w:rPr>
                <w:rFonts w:ascii="Arial Narrow" w:eastAsiaTheme="minorHAnsi" w:hAnsi="Arial Narrow" w:cstheme="minorBidi"/>
                <w:bCs/>
                <w:szCs w:val="20"/>
                <w:lang w:eastAsia="en-US"/>
              </w:rPr>
              <w:t xml:space="preserve"> </w:t>
            </w:r>
            <w:proofErr w:type="spellStart"/>
            <w:r w:rsidR="00EA78AD" w:rsidRPr="00EA78AD">
              <w:rPr>
                <w:rFonts w:ascii="Arial Narrow" w:eastAsiaTheme="minorHAnsi" w:hAnsi="Arial Narrow" w:cstheme="minorBidi"/>
                <w:bCs/>
                <w:szCs w:val="20"/>
                <w:lang w:eastAsia="en-US"/>
              </w:rPr>
              <w:t>Rutgers</w:t>
            </w:r>
            <w:proofErr w:type="spellEnd"/>
            <w:r w:rsidR="00EA78AD" w:rsidRPr="00EA78AD">
              <w:rPr>
                <w:rFonts w:ascii="Arial Narrow" w:eastAsiaTheme="minorHAnsi" w:hAnsi="Arial Narrow" w:cstheme="minorBidi"/>
                <w:bCs/>
                <w:szCs w:val="20"/>
                <w:lang w:eastAsia="en-US"/>
              </w:rPr>
              <w:t xml:space="preserve"> University</w:t>
            </w:r>
            <w:r w:rsidR="00EA78AD">
              <w:rPr>
                <w:rFonts w:ascii="Arial Narrow" w:eastAsiaTheme="minorHAnsi" w:hAnsi="Arial Narrow" w:cstheme="minorBidi"/>
                <w:bCs/>
                <w:szCs w:val="20"/>
                <w:lang w:eastAsia="en-US"/>
              </w:rPr>
              <w:t>, è un</w:t>
            </w:r>
            <w:r w:rsidR="00124A90" w:rsidRPr="00EA78AD">
              <w:rPr>
                <w:rFonts w:ascii="Arial Narrow" w:eastAsiaTheme="minorHAnsi" w:hAnsi="Arial Narrow" w:cstheme="minorBidi"/>
                <w:bCs/>
                <w:szCs w:val="20"/>
                <w:lang w:eastAsia="en-US"/>
              </w:rPr>
              <w:t xml:space="preserve"> </w:t>
            </w:r>
            <w:r w:rsidR="00EA78AD" w:rsidRPr="00EA78AD">
              <w:rPr>
                <w:rFonts w:ascii="Arial Narrow" w:eastAsiaTheme="minorHAnsi" w:hAnsi="Arial Narrow" w:cstheme="minorBidi"/>
                <w:bCs/>
                <w:szCs w:val="20"/>
                <w:lang w:eastAsia="en-US"/>
              </w:rPr>
              <w:t xml:space="preserve">esperta internazionalmente riconosciuta di </w:t>
            </w:r>
            <w:r w:rsidR="00EA78AD">
              <w:rPr>
                <w:rFonts w:ascii="Arial Narrow" w:eastAsiaTheme="minorHAnsi" w:hAnsi="Arial Narrow" w:cstheme="minorBidi"/>
                <w:bCs/>
                <w:szCs w:val="20"/>
                <w:lang w:eastAsia="en-US"/>
              </w:rPr>
              <w:t xml:space="preserve">diritto in materia di antidiscriminazione, con </w:t>
            </w:r>
            <w:r w:rsidR="00EA78AD" w:rsidRPr="00EA78AD">
              <w:rPr>
                <w:rFonts w:ascii="Arial Narrow" w:eastAsiaTheme="minorHAnsi" w:hAnsi="Arial Narrow" w:cstheme="minorBidi"/>
                <w:bCs/>
                <w:szCs w:val="20"/>
                <w:lang w:eastAsia="en-US"/>
              </w:rPr>
              <w:t>specifica attenzione per i temi inerenti le donne nel mondo del lavoro e in particolare per le donne afroamericane</w:t>
            </w:r>
          </w:p>
          <w:p w14:paraId="2E3C1CE6" w14:textId="77777777" w:rsidR="00035A9D" w:rsidRDefault="00F3635E" w:rsidP="00F3635E">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r w:rsidRPr="00F3635E">
              <w:rPr>
                <w:rFonts w:ascii="Arial Narrow" w:eastAsiaTheme="minorHAnsi" w:hAnsi="Arial Narrow" w:cstheme="minorBidi"/>
                <w:bCs/>
                <w:szCs w:val="20"/>
                <w:lang w:eastAsia="en-US"/>
              </w:rPr>
              <w:t xml:space="preserve">Dott. </w:t>
            </w:r>
            <w:r w:rsidRPr="00730CE6">
              <w:rPr>
                <w:rFonts w:ascii="Arial Narrow" w:eastAsiaTheme="minorHAnsi" w:hAnsi="Arial Narrow" w:cstheme="minorBidi"/>
                <w:b/>
                <w:bCs/>
                <w:szCs w:val="20"/>
                <w:lang w:eastAsia="en-US"/>
              </w:rPr>
              <w:t xml:space="preserve">Walter </w:t>
            </w:r>
            <w:proofErr w:type="spellStart"/>
            <w:r w:rsidRPr="00730CE6">
              <w:rPr>
                <w:rFonts w:ascii="Arial Narrow" w:eastAsiaTheme="minorHAnsi" w:hAnsi="Arial Narrow" w:cstheme="minorBidi"/>
                <w:b/>
                <w:bCs/>
                <w:szCs w:val="20"/>
                <w:lang w:eastAsia="en-US"/>
              </w:rPr>
              <w:t>Boeckh</w:t>
            </w:r>
            <w:proofErr w:type="spellEnd"/>
            <w:r w:rsidRPr="00F3635E">
              <w:rPr>
                <w:rFonts w:ascii="Arial Narrow" w:eastAsiaTheme="minorHAnsi" w:hAnsi="Arial Narrow" w:cstheme="minorBidi"/>
                <w:bCs/>
                <w:szCs w:val="20"/>
                <w:lang w:eastAsia="en-US"/>
              </w:rPr>
              <w:t xml:space="preserve">, Giudice presso il </w:t>
            </w:r>
            <w:proofErr w:type="spellStart"/>
            <w:r w:rsidRPr="00F3635E">
              <w:rPr>
                <w:rFonts w:ascii="Arial Narrow" w:eastAsiaTheme="minorHAnsi" w:hAnsi="Arial Narrow" w:cstheme="minorBidi"/>
                <w:bCs/>
                <w:szCs w:val="20"/>
                <w:lang w:eastAsia="en-US"/>
              </w:rPr>
              <w:t>Landgericht</w:t>
            </w:r>
            <w:proofErr w:type="spellEnd"/>
            <w:r w:rsidRPr="00F3635E">
              <w:rPr>
                <w:rFonts w:ascii="Arial Narrow" w:eastAsiaTheme="minorHAnsi" w:hAnsi="Arial Narrow" w:cstheme="minorBidi"/>
                <w:bCs/>
                <w:szCs w:val="20"/>
                <w:lang w:eastAsia="en-US"/>
              </w:rPr>
              <w:t xml:space="preserve"> di Regensburg che, nelle sentenze da lui emanate come </w:t>
            </w:r>
            <w:proofErr w:type="spellStart"/>
            <w:r w:rsidRPr="00F3635E">
              <w:rPr>
                <w:rFonts w:ascii="Arial Narrow" w:eastAsiaTheme="minorHAnsi" w:hAnsi="Arial Narrow" w:cstheme="minorBidi"/>
                <w:bCs/>
                <w:szCs w:val="20"/>
                <w:lang w:eastAsia="en-US"/>
              </w:rPr>
              <w:t>Einzelrichter</w:t>
            </w:r>
            <w:proofErr w:type="spellEnd"/>
            <w:r w:rsidRPr="00F3635E">
              <w:rPr>
                <w:rFonts w:ascii="Arial Narrow" w:eastAsiaTheme="minorHAnsi" w:hAnsi="Arial Narrow" w:cstheme="minorBidi"/>
                <w:bCs/>
                <w:szCs w:val="20"/>
                <w:lang w:eastAsia="en-US"/>
              </w:rPr>
              <w:t xml:space="preserve"> (giudice monocratico) si è occupato del tema della violenza sulle donne</w:t>
            </w:r>
            <w:r>
              <w:rPr>
                <w:rFonts w:ascii="Arial Narrow" w:eastAsiaTheme="minorHAnsi" w:hAnsi="Arial Narrow" w:cstheme="minorBidi"/>
                <w:bCs/>
                <w:szCs w:val="20"/>
                <w:lang w:eastAsia="en-US"/>
              </w:rPr>
              <w:t xml:space="preserve">; </w:t>
            </w:r>
          </w:p>
          <w:p w14:paraId="7FCE1A89" w14:textId="10A0FADA" w:rsidR="00697D63" w:rsidRDefault="00035A9D" w:rsidP="00F3635E">
            <w:pPr>
              <w:pStyle w:val="Nessunaspaziatura"/>
              <w:jc w:val="both"/>
              <w:rPr>
                <w:rFonts w:ascii="Arial Narrow" w:hAnsi="Arial Narrow" w:cs="Arial"/>
                <w:szCs w:val="18"/>
              </w:rPr>
            </w:pPr>
            <w:r>
              <w:rPr>
                <w:rFonts w:ascii="Arial Narrow" w:eastAsiaTheme="minorHAnsi" w:hAnsi="Arial Narrow" w:cstheme="minorBidi"/>
                <w:bCs/>
                <w:szCs w:val="20"/>
                <w:lang w:eastAsia="en-US"/>
              </w:rPr>
              <w:t xml:space="preserve">- </w:t>
            </w:r>
            <w:r w:rsidR="00F3635E" w:rsidRPr="00F3635E">
              <w:rPr>
                <w:rFonts w:ascii="Arial Narrow" w:eastAsiaTheme="minorHAnsi" w:hAnsi="Arial Narrow" w:cstheme="minorBidi"/>
                <w:bCs/>
                <w:szCs w:val="20"/>
                <w:lang w:eastAsia="en-US"/>
              </w:rPr>
              <w:t xml:space="preserve">Dott.ssa </w:t>
            </w:r>
            <w:proofErr w:type="spellStart"/>
            <w:r w:rsidR="00F3635E" w:rsidRPr="00730CE6">
              <w:rPr>
                <w:rFonts w:ascii="Arial Narrow" w:eastAsiaTheme="minorHAnsi" w:hAnsi="Arial Narrow" w:cstheme="minorBidi"/>
                <w:b/>
                <w:bCs/>
                <w:szCs w:val="20"/>
                <w:lang w:eastAsia="en-US"/>
              </w:rPr>
              <w:t>Birgit</w:t>
            </w:r>
            <w:proofErr w:type="spellEnd"/>
            <w:r w:rsidR="00F3635E" w:rsidRPr="00730CE6">
              <w:rPr>
                <w:rFonts w:ascii="Arial Narrow" w:eastAsiaTheme="minorHAnsi" w:hAnsi="Arial Narrow" w:cstheme="minorBidi"/>
                <w:b/>
                <w:bCs/>
                <w:szCs w:val="20"/>
                <w:lang w:eastAsia="en-US"/>
              </w:rPr>
              <w:t xml:space="preserve"> </w:t>
            </w:r>
            <w:proofErr w:type="spellStart"/>
            <w:r w:rsidR="00F3635E" w:rsidRPr="00730CE6">
              <w:rPr>
                <w:rFonts w:ascii="Arial Narrow" w:eastAsiaTheme="minorHAnsi" w:hAnsi="Arial Narrow" w:cstheme="minorBidi"/>
                <w:b/>
                <w:bCs/>
                <w:szCs w:val="20"/>
                <w:lang w:eastAsia="en-US"/>
              </w:rPr>
              <w:t>Weichmann</w:t>
            </w:r>
            <w:proofErr w:type="spellEnd"/>
            <w:r w:rsidR="00F3635E" w:rsidRPr="00F3635E">
              <w:rPr>
                <w:rFonts w:ascii="Arial Narrow" w:eastAsiaTheme="minorHAnsi" w:hAnsi="Arial Narrow" w:cstheme="minorBidi"/>
                <w:bCs/>
                <w:szCs w:val="20"/>
                <w:lang w:eastAsia="en-US"/>
              </w:rPr>
              <w:t xml:space="preserve">, Berlino, giornalista </w:t>
            </w:r>
            <w:r w:rsidR="00F3635E">
              <w:rPr>
                <w:rFonts w:ascii="Arial Narrow" w:eastAsiaTheme="minorHAnsi" w:hAnsi="Arial Narrow" w:cstheme="minorBidi"/>
                <w:bCs/>
                <w:szCs w:val="20"/>
                <w:lang w:eastAsia="en-US"/>
              </w:rPr>
              <w:t>e</w:t>
            </w:r>
            <w:r w:rsidR="00F3635E" w:rsidRPr="00F3635E">
              <w:rPr>
                <w:rFonts w:ascii="Arial Narrow" w:eastAsiaTheme="minorHAnsi" w:hAnsi="Arial Narrow" w:cstheme="minorBidi"/>
                <w:bCs/>
                <w:szCs w:val="20"/>
                <w:lang w:eastAsia="en-US"/>
              </w:rPr>
              <w:t>sperta del settore</w:t>
            </w:r>
            <w:r w:rsidR="00F3635E">
              <w:rPr>
                <w:rFonts w:ascii="Arial Narrow" w:eastAsiaTheme="minorHAnsi" w:hAnsi="Arial Narrow" w:cstheme="minorBidi"/>
                <w:bCs/>
                <w:szCs w:val="20"/>
                <w:lang w:eastAsia="en-US"/>
              </w:rPr>
              <w:t xml:space="preserve"> </w:t>
            </w:r>
          </w:p>
          <w:p w14:paraId="57EEC9B7" w14:textId="77777777" w:rsidR="00780920" w:rsidRDefault="00780920" w:rsidP="00035A9D">
            <w:pPr>
              <w:pStyle w:val="Nessunaspaziatura"/>
              <w:jc w:val="both"/>
              <w:rPr>
                <w:rFonts w:ascii="Arial Narrow" w:eastAsiaTheme="minorHAnsi" w:hAnsi="Arial Narrow" w:cstheme="minorBidi"/>
                <w:bCs/>
                <w:szCs w:val="20"/>
                <w:lang w:eastAsia="en-US"/>
              </w:rPr>
            </w:pPr>
          </w:p>
          <w:p w14:paraId="659FD371" w14:textId="27A7697F" w:rsidR="00035A9D" w:rsidRPr="00C77DFB" w:rsidRDefault="00F35B01" w:rsidP="00035A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Moduli</w:t>
            </w:r>
            <w:r w:rsidR="00035A9D">
              <w:rPr>
                <w:rFonts w:ascii="Arial Narrow" w:eastAsiaTheme="minorHAnsi" w:hAnsi="Arial Narrow" w:cstheme="minorBidi"/>
                <w:bCs/>
                <w:szCs w:val="20"/>
                <w:lang w:eastAsia="en-US"/>
              </w:rPr>
              <w:t xml:space="preserve"> “</w:t>
            </w:r>
            <w:r w:rsidR="00035A9D" w:rsidRPr="00CF1D58">
              <w:rPr>
                <w:rFonts w:ascii="Arial Narrow" w:eastAsiaTheme="minorHAnsi" w:hAnsi="Arial Narrow" w:cstheme="minorBidi"/>
                <w:bCs/>
                <w:szCs w:val="20"/>
                <w:lang w:eastAsia="en-US"/>
              </w:rPr>
              <w:t>Il ruolo della donna secondo i diritti ebraico, canonico ed islamico</w:t>
            </w:r>
            <w:r w:rsidR="00035A9D">
              <w:rPr>
                <w:rFonts w:ascii="Arial Narrow" w:eastAsiaTheme="minorHAnsi" w:hAnsi="Arial Narrow" w:cstheme="minorBidi"/>
                <w:bCs/>
                <w:szCs w:val="20"/>
                <w:lang w:eastAsia="en-US"/>
              </w:rPr>
              <w:t>”</w:t>
            </w:r>
            <w:r>
              <w:rPr>
                <w:rFonts w:ascii="Arial Narrow" w:eastAsiaTheme="minorHAnsi" w:hAnsi="Arial Narrow" w:cstheme="minorBidi"/>
                <w:bCs/>
                <w:szCs w:val="20"/>
                <w:lang w:eastAsia="en-US"/>
              </w:rPr>
              <w:t xml:space="preserve"> e</w:t>
            </w:r>
            <w:r>
              <w:rPr>
                <w:rFonts w:ascii="Arial Narrow" w:hAnsi="Arial Narrow" w:cs="Arial"/>
                <w:szCs w:val="18"/>
              </w:rPr>
              <w:t xml:space="preserve"> “</w:t>
            </w:r>
            <w:r w:rsidRPr="00AA0CA7">
              <w:rPr>
                <w:rFonts w:ascii="Arial Narrow" w:hAnsi="Arial Narrow" w:cs="Arial"/>
                <w:szCs w:val="18"/>
              </w:rPr>
              <w:t>Donna e uomo nelle religioni: il loro ruolo tra diritti, doveri e differenze</w:t>
            </w:r>
            <w:r>
              <w:rPr>
                <w:rFonts w:ascii="Arial Narrow" w:hAnsi="Arial Narrow" w:cs="Arial"/>
                <w:szCs w:val="18"/>
              </w:rPr>
              <w:t>”</w:t>
            </w:r>
          </w:p>
          <w:p w14:paraId="3F7F767C" w14:textId="77777777" w:rsidR="00035A9D" w:rsidRPr="00AA6C03" w:rsidRDefault="00035A9D" w:rsidP="00035A9D">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D</w:t>
            </w:r>
            <w:r w:rsidRPr="00CF1D58">
              <w:rPr>
                <w:rFonts w:ascii="Arial Narrow" w:eastAsiaTheme="minorHAnsi" w:hAnsi="Arial Narrow" w:cstheme="minorBidi"/>
                <w:bCs/>
                <w:szCs w:val="20"/>
                <w:lang w:eastAsia="en-US"/>
              </w:rPr>
              <w:t xml:space="preserve">ott. </w:t>
            </w:r>
            <w:proofErr w:type="spellStart"/>
            <w:r w:rsidRPr="00CF1D58">
              <w:rPr>
                <w:rFonts w:ascii="Arial Narrow" w:eastAsiaTheme="minorHAnsi" w:hAnsi="Arial Narrow" w:cstheme="minorBidi"/>
                <w:bCs/>
                <w:szCs w:val="20"/>
                <w:lang w:eastAsia="en-US"/>
              </w:rPr>
              <w:t>ssa</w:t>
            </w:r>
            <w:proofErr w:type="spellEnd"/>
            <w:r w:rsidRPr="00CF1D58">
              <w:rPr>
                <w:rFonts w:ascii="Arial Narrow" w:eastAsiaTheme="minorHAnsi" w:hAnsi="Arial Narrow" w:cstheme="minorBidi"/>
                <w:bCs/>
                <w:szCs w:val="20"/>
                <w:lang w:eastAsia="en-US"/>
              </w:rPr>
              <w:t xml:space="preserve"> </w:t>
            </w:r>
            <w:r w:rsidRPr="00730CE6">
              <w:rPr>
                <w:rFonts w:ascii="Arial Narrow" w:eastAsiaTheme="minorHAnsi" w:hAnsi="Arial Narrow" w:cstheme="minorBidi"/>
                <w:b/>
                <w:bCs/>
                <w:szCs w:val="20"/>
                <w:lang w:eastAsia="en-US"/>
              </w:rPr>
              <w:t xml:space="preserve">Nora </w:t>
            </w:r>
            <w:proofErr w:type="spellStart"/>
            <w:r w:rsidRPr="00730CE6">
              <w:rPr>
                <w:rFonts w:ascii="Arial Narrow" w:eastAsiaTheme="minorHAnsi" w:hAnsi="Arial Narrow" w:cstheme="minorBidi"/>
                <w:b/>
                <w:bCs/>
                <w:szCs w:val="20"/>
                <w:lang w:eastAsia="en-US"/>
              </w:rPr>
              <w:t>Amzil</w:t>
            </w:r>
            <w:proofErr w:type="spellEnd"/>
            <w:r>
              <w:rPr>
                <w:rFonts w:ascii="Arial Narrow" w:eastAsiaTheme="minorHAnsi" w:hAnsi="Arial Narrow" w:cstheme="minorBidi"/>
                <w:bCs/>
                <w:szCs w:val="20"/>
                <w:lang w:eastAsia="en-US"/>
              </w:rPr>
              <w:t>,</w:t>
            </w:r>
            <w:r w:rsidRPr="00CF1D58">
              <w:rPr>
                <w:rFonts w:ascii="Arial Narrow" w:eastAsiaTheme="minorHAnsi" w:hAnsi="Arial Narrow" w:cstheme="minorBidi"/>
                <w:bCs/>
                <w:szCs w:val="20"/>
                <w:lang w:eastAsia="en-US"/>
              </w:rPr>
              <w:t xml:space="preserve"> mediatrice culturale di nazionalità marocchina: </w:t>
            </w:r>
          </w:p>
          <w:p w14:paraId="20DCFA33" w14:textId="7FD947F2" w:rsidR="00697D63" w:rsidRPr="0006050B" w:rsidRDefault="00035A9D" w:rsidP="00D81D83">
            <w:pPr>
              <w:pStyle w:val="Nessunaspaziatura"/>
              <w:jc w:val="both"/>
              <w:rPr>
                <w:rFonts w:ascii="Arial Narrow" w:hAnsi="Arial Narrow" w:cs="Arial"/>
                <w:szCs w:val="18"/>
              </w:rPr>
            </w:pPr>
            <w:r>
              <w:rPr>
                <w:rFonts w:ascii="Arial Narrow" w:hAnsi="Arial Narrow" w:cs="Arial"/>
                <w:szCs w:val="18"/>
              </w:rPr>
              <w:t xml:space="preserve">- </w:t>
            </w:r>
            <w:r w:rsidRPr="00AA0CA7">
              <w:rPr>
                <w:rFonts w:ascii="Arial Narrow" w:hAnsi="Arial Narrow" w:cs="Arial"/>
                <w:szCs w:val="18"/>
              </w:rPr>
              <w:t xml:space="preserve">Dott.ssa </w:t>
            </w:r>
            <w:r w:rsidRPr="00730CE6">
              <w:rPr>
                <w:rFonts w:ascii="Arial Narrow" w:hAnsi="Arial Narrow" w:cs="Arial"/>
                <w:b/>
                <w:szCs w:val="18"/>
              </w:rPr>
              <w:t>Miriam Abu Salem</w:t>
            </w:r>
            <w:r w:rsidRPr="00AA0CA7">
              <w:rPr>
                <w:rFonts w:ascii="Arial Narrow" w:hAnsi="Arial Narrow" w:cs="Arial"/>
                <w:szCs w:val="18"/>
              </w:rPr>
              <w:t xml:space="preserve"> (Università della Calabria), è esperta in tema di donne e religioni, in particolare nel diritto canonico e islamico</w:t>
            </w:r>
          </w:p>
        </w:tc>
      </w:tr>
    </w:tbl>
    <w:p w14:paraId="5B7169BB" w14:textId="77777777" w:rsidR="00FB197C" w:rsidRPr="00AA6C03" w:rsidRDefault="00FB197C" w:rsidP="00FB197C">
      <w:pPr>
        <w:autoSpaceDE w:val="0"/>
        <w:autoSpaceDN w:val="0"/>
        <w:adjustRightInd w:val="0"/>
        <w:spacing w:after="0" w:line="240" w:lineRule="auto"/>
        <w:jc w:val="both"/>
        <w:rPr>
          <w:rFonts w:ascii="Arial Narrow" w:hAnsi="Arial Narrow" w:cs="Arial"/>
          <w:sz w:val="20"/>
          <w:szCs w:val="18"/>
        </w:rPr>
      </w:pPr>
    </w:p>
    <w:tbl>
      <w:tblPr>
        <w:tblStyle w:val="Grigliatabella"/>
        <w:tblW w:w="0" w:type="auto"/>
        <w:tblLook w:val="04A0" w:firstRow="1" w:lastRow="0" w:firstColumn="1" w:lastColumn="0" w:noHBand="0" w:noVBand="1"/>
      </w:tblPr>
      <w:tblGrid>
        <w:gridCol w:w="9628"/>
      </w:tblGrid>
      <w:tr w:rsidR="00697D63" w14:paraId="7463E1F4" w14:textId="77777777" w:rsidTr="00D20952">
        <w:tc>
          <w:tcPr>
            <w:tcW w:w="9628" w:type="dxa"/>
            <w:shd w:val="clear" w:color="auto" w:fill="FFF2CC" w:themeFill="accent4" w:themeFillTint="33"/>
          </w:tcPr>
          <w:p w14:paraId="42488D5C" w14:textId="55919BDA" w:rsidR="00697D63" w:rsidRPr="00697D63" w:rsidRDefault="00697D63" w:rsidP="0060522E">
            <w:pPr>
              <w:autoSpaceDE w:val="0"/>
              <w:autoSpaceDN w:val="0"/>
              <w:adjustRightInd w:val="0"/>
              <w:spacing w:after="0" w:line="240" w:lineRule="auto"/>
              <w:rPr>
                <w:rFonts w:ascii="Arial Narrow" w:hAnsi="Arial Narrow" w:cs="Arial"/>
                <w:sz w:val="20"/>
                <w:szCs w:val="18"/>
              </w:rPr>
            </w:pPr>
            <w:r w:rsidRPr="00E829AB">
              <w:rPr>
                <w:rFonts w:ascii="Arial Narrow" w:hAnsi="Arial Narrow" w:cs="Arial"/>
                <w:b/>
                <w:sz w:val="20"/>
                <w:szCs w:val="18"/>
              </w:rPr>
              <w:t>4.</w:t>
            </w:r>
            <w:r w:rsidRPr="00E829AB">
              <w:rPr>
                <w:rFonts w:ascii="Arial Narrow" w:hAnsi="Arial Narrow" w:cs="Arial"/>
                <w:sz w:val="20"/>
                <w:szCs w:val="18"/>
              </w:rPr>
              <w:t xml:space="preserve"> Indicare se i moduli/percorsi formativi prevedono specifici riferimenti a buone prassi nazionali e internazionali. Se sì, descriverne brevemente l’ambito specificandone la coerenza </w:t>
            </w:r>
            <w:r w:rsidR="00061CF3">
              <w:rPr>
                <w:rFonts w:ascii="Arial Narrow" w:hAnsi="Arial Narrow" w:cs="Arial"/>
                <w:sz w:val="20"/>
                <w:szCs w:val="18"/>
              </w:rPr>
              <w:t xml:space="preserve">con </w:t>
            </w:r>
            <w:r w:rsidRPr="00E829AB">
              <w:rPr>
                <w:rFonts w:ascii="Arial Narrow" w:hAnsi="Arial Narrow" w:cs="Arial"/>
                <w:sz w:val="20"/>
                <w:szCs w:val="18"/>
              </w:rPr>
              <w:t>gli obiettivi dei singoli interventi (</w:t>
            </w:r>
            <w:r w:rsidRPr="00E829AB">
              <w:rPr>
                <w:rFonts w:ascii="Arial Narrow" w:hAnsi="Arial Narrow" w:cs="Arial"/>
                <w:i/>
                <w:sz w:val="20"/>
                <w:szCs w:val="18"/>
              </w:rPr>
              <w:t>Criterio di valutazione A4)</w:t>
            </w:r>
            <w:r w:rsidRPr="00697D63">
              <w:rPr>
                <w:rFonts w:ascii="Arial Narrow" w:hAnsi="Arial Narrow" w:cs="Arial"/>
                <w:sz w:val="20"/>
                <w:szCs w:val="18"/>
              </w:rPr>
              <w:t>.</w:t>
            </w:r>
          </w:p>
        </w:tc>
      </w:tr>
      <w:tr w:rsidR="00697D63" w14:paraId="6D0DC7DE" w14:textId="77777777" w:rsidTr="00D20952">
        <w:tc>
          <w:tcPr>
            <w:tcW w:w="9628" w:type="dxa"/>
          </w:tcPr>
          <w:p w14:paraId="36E03E2F" w14:textId="0D49538A" w:rsidR="00697D63" w:rsidRDefault="005F5C45"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L’approccio comparatistico seguito </w:t>
            </w:r>
            <w:r w:rsidR="00B67663">
              <w:rPr>
                <w:rFonts w:ascii="Arial Narrow" w:eastAsiaTheme="minorHAnsi" w:hAnsi="Arial Narrow" w:cstheme="minorBidi"/>
                <w:bCs/>
                <w:szCs w:val="20"/>
                <w:lang w:eastAsia="en-US"/>
              </w:rPr>
              <w:t>nel progetto</w:t>
            </w:r>
            <w:r>
              <w:rPr>
                <w:rFonts w:ascii="Arial Narrow" w:eastAsiaTheme="minorHAnsi" w:hAnsi="Arial Narrow" w:cstheme="minorBidi"/>
                <w:bCs/>
                <w:szCs w:val="20"/>
                <w:lang w:eastAsia="en-US"/>
              </w:rPr>
              <w:t xml:space="preserve"> consente di mettere in luce le buone prassi nazionali e internazionali in materia di violenza sulle donne, e più specificatamente:</w:t>
            </w:r>
          </w:p>
          <w:p w14:paraId="53BE6452" w14:textId="40337D26" w:rsidR="00697D63" w:rsidRDefault="003F0016" w:rsidP="003F0016">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Le </w:t>
            </w:r>
            <w:r w:rsidRPr="003F0016">
              <w:rPr>
                <w:rFonts w:ascii="Arial Narrow" w:eastAsiaTheme="minorHAnsi" w:hAnsi="Arial Narrow" w:cstheme="minorBidi"/>
                <w:bCs/>
                <w:szCs w:val="20"/>
                <w:lang w:eastAsia="en-US"/>
              </w:rPr>
              <w:t>buone prassi sviluppate a livello internazionale per la valutazione di fattibilità, la presa in carico e la trattazione con metodi di giustizia riparativa dei casi di violenza contro le donne.</w:t>
            </w:r>
            <w:r>
              <w:rPr>
                <w:rFonts w:ascii="Arial Narrow" w:eastAsiaTheme="minorHAnsi" w:hAnsi="Arial Narrow" w:cstheme="minorBidi"/>
                <w:bCs/>
                <w:szCs w:val="20"/>
                <w:lang w:eastAsia="en-US"/>
              </w:rPr>
              <w:t xml:space="preserve"> </w:t>
            </w:r>
            <w:r w:rsidRPr="003F0016">
              <w:rPr>
                <w:rFonts w:ascii="Arial Narrow" w:eastAsiaTheme="minorHAnsi" w:hAnsi="Arial Narrow" w:cstheme="minorBidi"/>
                <w:bCs/>
                <w:szCs w:val="20"/>
                <w:lang w:eastAsia="en-US"/>
              </w:rPr>
              <w:t xml:space="preserve">La cornice di riferimento a tale riguardo è quella delineata dallo </w:t>
            </w:r>
            <w:proofErr w:type="spellStart"/>
            <w:r w:rsidRPr="009F5AC5">
              <w:rPr>
                <w:rFonts w:ascii="Arial Narrow" w:eastAsiaTheme="minorHAnsi" w:hAnsi="Arial Narrow" w:cstheme="minorBidi"/>
                <w:bCs/>
                <w:i/>
                <w:szCs w:val="20"/>
                <w:lang w:eastAsia="en-US"/>
              </w:rPr>
              <w:t>European</w:t>
            </w:r>
            <w:proofErr w:type="spellEnd"/>
            <w:r w:rsidRPr="009F5AC5">
              <w:rPr>
                <w:rFonts w:ascii="Arial Narrow" w:eastAsiaTheme="minorHAnsi" w:hAnsi="Arial Narrow" w:cstheme="minorBidi"/>
                <w:bCs/>
                <w:i/>
                <w:szCs w:val="20"/>
                <w:lang w:eastAsia="en-US"/>
              </w:rPr>
              <w:t xml:space="preserve"> Forum for </w:t>
            </w:r>
            <w:proofErr w:type="spellStart"/>
            <w:r w:rsidRPr="009F5AC5">
              <w:rPr>
                <w:rFonts w:ascii="Arial Narrow" w:eastAsiaTheme="minorHAnsi" w:hAnsi="Arial Narrow" w:cstheme="minorBidi"/>
                <w:bCs/>
                <w:i/>
                <w:szCs w:val="20"/>
                <w:lang w:eastAsia="en-US"/>
              </w:rPr>
              <w:t>Restorative</w:t>
            </w:r>
            <w:proofErr w:type="spellEnd"/>
            <w:r w:rsidRPr="009F5AC5">
              <w:rPr>
                <w:rFonts w:ascii="Arial Narrow" w:eastAsiaTheme="minorHAnsi" w:hAnsi="Arial Narrow" w:cstheme="minorBidi"/>
                <w:bCs/>
                <w:i/>
                <w:szCs w:val="20"/>
                <w:lang w:eastAsia="en-US"/>
              </w:rPr>
              <w:t xml:space="preserve"> Justice</w:t>
            </w:r>
            <w:r w:rsidRPr="003F0016">
              <w:rPr>
                <w:rFonts w:ascii="Arial Narrow" w:eastAsiaTheme="minorHAnsi" w:hAnsi="Arial Narrow" w:cstheme="minorBidi"/>
                <w:bCs/>
                <w:szCs w:val="20"/>
                <w:lang w:eastAsia="en-US"/>
              </w:rPr>
              <w:t>, come meglio definita nella “</w:t>
            </w:r>
            <w:r w:rsidRPr="009F5AC5">
              <w:rPr>
                <w:rFonts w:ascii="Arial Narrow" w:eastAsiaTheme="minorHAnsi" w:hAnsi="Arial Narrow" w:cstheme="minorBidi"/>
                <w:bCs/>
                <w:i/>
                <w:szCs w:val="20"/>
                <w:lang w:eastAsia="en-US"/>
              </w:rPr>
              <w:t xml:space="preserve">Best </w:t>
            </w:r>
            <w:proofErr w:type="spellStart"/>
            <w:r w:rsidRPr="009F5AC5">
              <w:rPr>
                <w:rFonts w:ascii="Arial Narrow" w:eastAsiaTheme="minorHAnsi" w:hAnsi="Arial Narrow" w:cstheme="minorBidi"/>
                <w:bCs/>
                <w:i/>
                <w:szCs w:val="20"/>
                <w:lang w:eastAsia="en-US"/>
              </w:rPr>
              <w:t>Practice</w:t>
            </w:r>
            <w:proofErr w:type="spellEnd"/>
            <w:r w:rsidRPr="009F5AC5">
              <w:rPr>
                <w:rFonts w:ascii="Arial Narrow" w:eastAsiaTheme="minorHAnsi" w:hAnsi="Arial Narrow" w:cstheme="minorBidi"/>
                <w:bCs/>
                <w:i/>
                <w:szCs w:val="20"/>
                <w:lang w:eastAsia="en-US"/>
              </w:rPr>
              <w:t xml:space="preserve"> Guide for </w:t>
            </w:r>
            <w:proofErr w:type="spellStart"/>
            <w:r w:rsidRPr="009F5AC5">
              <w:rPr>
                <w:rFonts w:ascii="Arial Narrow" w:eastAsiaTheme="minorHAnsi" w:hAnsi="Arial Narrow" w:cstheme="minorBidi"/>
                <w:bCs/>
                <w:i/>
                <w:szCs w:val="20"/>
                <w:lang w:eastAsia="en-US"/>
              </w:rPr>
              <w:t>Restorative</w:t>
            </w:r>
            <w:proofErr w:type="spellEnd"/>
            <w:r w:rsidRPr="009F5AC5">
              <w:rPr>
                <w:rFonts w:ascii="Arial Narrow" w:eastAsiaTheme="minorHAnsi" w:hAnsi="Arial Narrow" w:cstheme="minorBidi"/>
                <w:bCs/>
                <w:i/>
                <w:szCs w:val="20"/>
                <w:lang w:eastAsia="en-US"/>
              </w:rPr>
              <w:t xml:space="preserve"> </w:t>
            </w:r>
            <w:proofErr w:type="spellStart"/>
            <w:r w:rsidRPr="009F5AC5">
              <w:rPr>
                <w:rFonts w:ascii="Arial Narrow" w:eastAsiaTheme="minorHAnsi" w:hAnsi="Arial Narrow" w:cstheme="minorBidi"/>
                <w:bCs/>
                <w:i/>
                <w:szCs w:val="20"/>
                <w:lang w:eastAsia="en-US"/>
              </w:rPr>
              <w:t>practice</w:t>
            </w:r>
            <w:proofErr w:type="spellEnd"/>
            <w:r w:rsidRPr="009F5AC5">
              <w:rPr>
                <w:rFonts w:ascii="Arial Narrow" w:eastAsiaTheme="minorHAnsi" w:hAnsi="Arial Narrow" w:cstheme="minorBidi"/>
                <w:bCs/>
                <w:i/>
                <w:szCs w:val="20"/>
                <w:lang w:eastAsia="en-US"/>
              </w:rPr>
              <w:t xml:space="preserve"> in </w:t>
            </w:r>
            <w:proofErr w:type="spellStart"/>
            <w:r w:rsidRPr="009F5AC5">
              <w:rPr>
                <w:rFonts w:ascii="Arial Narrow" w:eastAsiaTheme="minorHAnsi" w:hAnsi="Arial Narrow" w:cstheme="minorBidi"/>
                <w:bCs/>
                <w:i/>
                <w:szCs w:val="20"/>
                <w:lang w:eastAsia="en-US"/>
              </w:rPr>
              <w:t>cases</w:t>
            </w:r>
            <w:proofErr w:type="spellEnd"/>
            <w:r w:rsidRPr="009F5AC5">
              <w:rPr>
                <w:rFonts w:ascii="Arial Narrow" w:eastAsiaTheme="minorHAnsi" w:hAnsi="Arial Narrow" w:cstheme="minorBidi"/>
                <w:bCs/>
                <w:i/>
                <w:szCs w:val="20"/>
                <w:lang w:eastAsia="en-US"/>
              </w:rPr>
              <w:t xml:space="preserve"> of </w:t>
            </w:r>
            <w:proofErr w:type="spellStart"/>
            <w:r w:rsidRPr="009F5AC5">
              <w:rPr>
                <w:rFonts w:ascii="Arial Narrow" w:eastAsiaTheme="minorHAnsi" w:hAnsi="Arial Narrow" w:cstheme="minorBidi"/>
                <w:bCs/>
                <w:i/>
                <w:szCs w:val="20"/>
                <w:lang w:eastAsia="en-US"/>
              </w:rPr>
              <w:t>Sexual</w:t>
            </w:r>
            <w:proofErr w:type="spellEnd"/>
            <w:r w:rsidRPr="009F5AC5">
              <w:rPr>
                <w:rFonts w:ascii="Arial Narrow" w:eastAsiaTheme="minorHAnsi" w:hAnsi="Arial Narrow" w:cstheme="minorBidi"/>
                <w:bCs/>
                <w:i/>
                <w:szCs w:val="20"/>
                <w:lang w:eastAsia="en-US"/>
              </w:rPr>
              <w:t xml:space="preserve"> </w:t>
            </w:r>
            <w:proofErr w:type="spellStart"/>
            <w:r w:rsidRPr="009F5AC5">
              <w:rPr>
                <w:rFonts w:ascii="Arial Narrow" w:eastAsiaTheme="minorHAnsi" w:hAnsi="Arial Narrow" w:cstheme="minorBidi"/>
                <w:bCs/>
                <w:i/>
                <w:szCs w:val="20"/>
                <w:lang w:eastAsia="en-US"/>
              </w:rPr>
              <w:t>Violence</w:t>
            </w:r>
            <w:proofErr w:type="spellEnd"/>
            <w:r w:rsidRPr="003F0016">
              <w:rPr>
                <w:rFonts w:ascii="Arial Narrow" w:eastAsiaTheme="minorHAnsi" w:hAnsi="Arial Narrow" w:cstheme="minorBidi"/>
                <w:bCs/>
                <w:szCs w:val="20"/>
                <w:lang w:eastAsia="en-US"/>
              </w:rPr>
              <w:t xml:space="preserve">” reperibile al seguente link </w:t>
            </w:r>
            <w:hyperlink r:id="rId8" w:history="1">
              <w:r w:rsidR="0085670F" w:rsidRPr="00143FBC">
                <w:rPr>
                  <w:rStyle w:val="Collegamentoipertestuale"/>
                  <w:rFonts w:ascii="Arial Narrow" w:eastAsiaTheme="minorHAnsi" w:hAnsi="Arial Narrow" w:cstheme="minorBidi"/>
                  <w:bCs/>
                  <w:szCs w:val="20"/>
                  <w:lang w:eastAsia="en-US"/>
                </w:rPr>
                <w:t>http://www.euforumrj.org/wp-content/uploads/2015/09/Doing-restorative-justice-in-cases-of-sexual-violence_practice-guide_Sept2015-1.pdf</w:t>
              </w:r>
            </w:hyperlink>
            <w:r w:rsidR="0085670F">
              <w:rPr>
                <w:rFonts w:ascii="Arial Narrow" w:eastAsiaTheme="minorHAnsi" w:hAnsi="Arial Narrow" w:cstheme="minorBidi"/>
                <w:bCs/>
                <w:szCs w:val="20"/>
                <w:lang w:eastAsia="en-US"/>
              </w:rPr>
              <w:t xml:space="preserve"> </w:t>
            </w:r>
            <w:r w:rsidRPr="003F0016">
              <w:rPr>
                <w:rFonts w:ascii="Arial Narrow" w:eastAsiaTheme="minorHAnsi" w:hAnsi="Arial Narrow" w:cstheme="minorBidi"/>
                <w:bCs/>
                <w:szCs w:val="20"/>
                <w:lang w:eastAsia="en-US"/>
              </w:rPr>
              <w:t>.</w:t>
            </w:r>
          </w:p>
          <w:p w14:paraId="51167E58" w14:textId="3C6590F1" w:rsidR="00B67663" w:rsidRDefault="00636C23" w:rsidP="00636C23">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Legislazione e prassi</w:t>
            </w:r>
            <w:r w:rsidR="00B67663">
              <w:rPr>
                <w:rFonts w:ascii="Arial Narrow" w:eastAsiaTheme="minorHAnsi" w:hAnsi="Arial Narrow" w:cstheme="minorBidi"/>
                <w:bCs/>
                <w:szCs w:val="20"/>
                <w:lang w:eastAsia="en-US"/>
              </w:rPr>
              <w:t xml:space="preserve"> in materia di violenza sulle donne sviluppate in altri ordinamenti particolarmente significativi, come ad esempio quello tedesco</w:t>
            </w:r>
            <w:r>
              <w:rPr>
                <w:rFonts w:ascii="Arial Narrow" w:eastAsiaTheme="minorHAnsi" w:hAnsi="Arial Narrow" w:cstheme="minorBidi"/>
                <w:bCs/>
                <w:szCs w:val="20"/>
                <w:lang w:eastAsia="en-US"/>
              </w:rPr>
              <w:t>, in particolare dopo</w:t>
            </w:r>
            <w:r w:rsidRPr="005F5C45">
              <w:rPr>
                <w:rFonts w:ascii="Arial Narrow" w:eastAsiaTheme="minorHAnsi" w:hAnsi="Arial Narrow" w:cstheme="minorBidi"/>
                <w:bCs/>
                <w:szCs w:val="20"/>
                <w:lang w:eastAsia="en-US"/>
              </w:rPr>
              <w:t xml:space="preserve"> i gravissimi fatti avvenuti durante il Capodanno 2016 a Colonia e ad Amburgo (cosiddetti </w:t>
            </w:r>
            <w:r w:rsidRPr="009F5AC5">
              <w:rPr>
                <w:rFonts w:ascii="Arial Narrow" w:eastAsiaTheme="minorHAnsi" w:hAnsi="Arial Narrow" w:cstheme="minorBidi"/>
                <w:bCs/>
                <w:i/>
                <w:szCs w:val="20"/>
                <w:lang w:eastAsia="en-US"/>
              </w:rPr>
              <w:t>Silvester-</w:t>
            </w:r>
            <w:proofErr w:type="spellStart"/>
            <w:r w:rsidRPr="009F5AC5">
              <w:rPr>
                <w:rFonts w:ascii="Arial Narrow" w:eastAsiaTheme="minorHAnsi" w:hAnsi="Arial Narrow" w:cstheme="minorBidi"/>
                <w:bCs/>
                <w:i/>
                <w:szCs w:val="20"/>
                <w:lang w:eastAsia="en-US"/>
              </w:rPr>
              <w:t>Übergriffen</w:t>
            </w:r>
            <w:proofErr w:type="spellEnd"/>
            <w:r w:rsidRPr="005F5C45">
              <w:rPr>
                <w:rFonts w:ascii="Arial Narrow" w:eastAsiaTheme="minorHAnsi" w:hAnsi="Arial Narrow" w:cstheme="minorBidi"/>
                <w:bCs/>
                <w:szCs w:val="20"/>
                <w:lang w:eastAsia="en-US"/>
              </w:rPr>
              <w:t xml:space="preserve">), in cui si sono verificate aggressioni e molestie sessuali di gruppo ai danni di centinaia di donne, che hanno avuto un notevolissimo impatto mediatico, </w:t>
            </w:r>
            <w:r>
              <w:rPr>
                <w:rFonts w:ascii="Arial Narrow" w:eastAsiaTheme="minorHAnsi" w:hAnsi="Arial Narrow" w:cstheme="minorBidi"/>
                <w:bCs/>
                <w:szCs w:val="20"/>
                <w:lang w:eastAsia="en-US"/>
              </w:rPr>
              <w:t xml:space="preserve">per cui </w:t>
            </w:r>
            <w:r w:rsidRPr="005F5C45">
              <w:rPr>
                <w:rFonts w:ascii="Arial Narrow" w:eastAsiaTheme="minorHAnsi" w:hAnsi="Arial Narrow" w:cstheme="minorBidi"/>
                <w:bCs/>
                <w:szCs w:val="20"/>
                <w:lang w:eastAsia="en-US"/>
              </w:rPr>
              <w:t>il 10 novembre 2016 il Legislatore tedesco, ha introdotto una disciplina molto innovativa in materia di violenza sulle donne</w:t>
            </w:r>
          </w:p>
          <w:p w14:paraId="3707144A" w14:textId="4D1ECCB3" w:rsidR="002204A0" w:rsidRDefault="002204A0" w:rsidP="002204A0">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Tramite il </w:t>
            </w:r>
            <w:r w:rsidRPr="002204A0">
              <w:rPr>
                <w:rFonts w:ascii="Arial Narrow" w:eastAsiaTheme="minorHAnsi" w:hAnsi="Arial Narrow" w:cstheme="minorBidi"/>
                <w:bCs/>
                <w:szCs w:val="20"/>
                <w:lang w:eastAsia="en-US"/>
              </w:rPr>
              <w:t xml:space="preserve">coinvolgimento di un’operatrice di “Telefono </w:t>
            </w:r>
            <w:r w:rsidR="009F5AC5">
              <w:rPr>
                <w:rFonts w:ascii="Arial Narrow" w:eastAsiaTheme="minorHAnsi" w:hAnsi="Arial Narrow" w:cstheme="minorBidi"/>
                <w:bCs/>
                <w:szCs w:val="20"/>
                <w:lang w:eastAsia="en-US"/>
              </w:rPr>
              <w:t>D</w:t>
            </w:r>
            <w:r w:rsidRPr="002204A0">
              <w:rPr>
                <w:rFonts w:ascii="Arial Narrow" w:eastAsiaTheme="minorHAnsi" w:hAnsi="Arial Narrow" w:cstheme="minorBidi"/>
                <w:bCs/>
                <w:szCs w:val="20"/>
                <w:lang w:eastAsia="en-US"/>
              </w:rPr>
              <w:t>onna</w:t>
            </w:r>
            <w:r w:rsidR="009F5AC5">
              <w:rPr>
                <w:rFonts w:ascii="Arial Narrow" w:eastAsiaTheme="minorHAnsi" w:hAnsi="Arial Narrow" w:cstheme="minorBidi"/>
                <w:bCs/>
                <w:szCs w:val="20"/>
                <w:lang w:eastAsia="en-US"/>
              </w:rPr>
              <w:t>”</w:t>
            </w:r>
            <w:r w:rsidRPr="002204A0">
              <w:rPr>
                <w:rFonts w:ascii="Arial Narrow" w:eastAsiaTheme="minorHAnsi" w:hAnsi="Arial Narrow" w:cstheme="minorBidi"/>
                <w:bCs/>
                <w:szCs w:val="20"/>
                <w:lang w:eastAsia="en-US"/>
              </w:rPr>
              <w:t xml:space="preserve"> di Como</w:t>
            </w:r>
            <w:r w:rsidR="009F5AC5">
              <w:rPr>
                <w:rFonts w:ascii="Arial Narrow" w:eastAsiaTheme="minorHAnsi" w:hAnsi="Arial Narrow" w:cstheme="minorBidi"/>
                <w:bCs/>
                <w:szCs w:val="20"/>
                <w:lang w:eastAsia="en-US"/>
              </w:rPr>
              <w:t>,</w:t>
            </w:r>
            <w:r w:rsidRPr="002204A0">
              <w:rPr>
                <w:rFonts w:ascii="Arial Narrow" w:eastAsiaTheme="minorHAnsi" w:hAnsi="Arial Narrow" w:cstheme="minorBidi"/>
                <w:bCs/>
                <w:szCs w:val="20"/>
                <w:lang w:eastAsia="en-US"/>
              </w:rPr>
              <w:t xml:space="preserve"> che illustrerà le prassi seguite dall’istituzione di appartenenza nel prestare sostegno alle donne vittime di violenza rispetto alla fruibilità dei servizi offerti dalla legislazione vigente</w:t>
            </w:r>
            <w:r>
              <w:rPr>
                <w:rFonts w:ascii="Arial Narrow" w:eastAsiaTheme="minorHAnsi" w:hAnsi="Arial Narrow" w:cstheme="minorBidi"/>
                <w:bCs/>
                <w:szCs w:val="20"/>
                <w:lang w:eastAsia="en-US"/>
              </w:rPr>
              <w:t xml:space="preserve">, si </w:t>
            </w:r>
            <w:r w:rsidRPr="002204A0">
              <w:rPr>
                <w:rFonts w:ascii="Arial Narrow" w:eastAsiaTheme="minorHAnsi" w:hAnsi="Arial Narrow" w:cstheme="minorBidi"/>
                <w:bCs/>
                <w:szCs w:val="20"/>
                <w:lang w:eastAsia="en-US"/>
              </w:rPr>
              <w:t>mira alla maggiore conoscenza delle principali variabili che incidono sull’efficacia della risposta normativa.</w:t>
            </w:r>
          </w:p>
          <w:p w14:paraId="16C3B545" w14:textId="3DC197E4" w:rsidR="00697D63" w:rsidRDefault="00397E69" w:rsidP="00936070">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r w:rsidR="00936070">
              <w:rPr>
                <w:rFonts w:ascii="Arial Narrow" w:eastAsiaTheme="minorHAnsi" w:hAnsi="Arial Narrow" w:cstheme="minorBidi"/>
                <w:bCs/>
                <w:szCs w:val="20"/>
                <w:lang w:eastAsia="en-US"/>
              </w:rPr>
              <w:t>Prassi relative al ruolo della</w:t>
            </w:r>
            <w:r w:rsidRPr="00CF1D58">
              <w:rPr>
                <w:rFonts w:ascii="Arial Narrow" w:eastAsiaTheme="minorHAnsi" w:hAnsi="Arial Narrow" w:cstheme="minorBidi"/>
                <w:bCs/>
                <w:szCs w:val="20"/>
                <w:lang w:eastAsia="en-US"/>
              </w:rPr>
              <w:t xml:space="preserve"> mediazione e del </w:t>
            </w:r>
            <w:r w:rsidRPr="009F5AC5">
              <w:rPr>
                <w:rFonts w:ascii="Arial Narrow" w:eastAsiaTheme="minorHAnsi" w:hAnsi="Arial Narrow" w:cstheme="minorBidi"/>
                <w:bCs/>
                <w:i/>
                <w:szCs w:val="20"/>
                <w:lang w:eastAsia="en-US"/>
              </w:rPr>
              <w:t>counseling</w:t>
            </w:r>
            <w:r>
              <w:rPr>
                <w:rFonts w:ascii="Arial Narrow" w:eastAsiaTheme="minorHAnsi" w:hAnsi="Arial Narrow" w:cstheme="minorBidi"/>
                <w:bCs/>
                <w:szCs w:val="20"/>
                <w:lang w:eastAsia="en-US"/>
              </w:rPr>
              <w:t xml:space="preserve"> nei matrimoni religiosi</w:t>
            </w:r>
          </w:p>
        </w:tc>
      </w:tr>
    </w:tbl>
    <w:p w14:paraId="39D13F2F" w14:textId="77777777" w:rsidR="00FB197C" w:rsidRPr="00697D63" w:rsidRDefault="00FB197C" w:rsidP="00FB197C">
      <w:pPr>
        <w:autoSpaceDE w:val="0"/>
        <w:autoSpaceDN w:val="0"/>
        <w:adjustRightInd w:val="0"/>
        <w:spacing w:after="0" w:line="240" w:lineRule="auto"/>
        <w:jc w:val="both"/>
        <w:rPr>
          <w:rFonts w:ascii="Arial Narrow" w:hAnsi="Arial Narrow" w:cs="Arial"/>
          <w:sz w:val="20"/>
          <w:szCs w:val="18"/>
        </w:rPr>
      </w:pPr>
    </w:p>
    <w:tbl>
      <w:tblPr>
        <w:tblStyle w:val="Grigliatabella"/>
        <w:tblW w:w="0" w:type="auto"/>
        <w:tblLook w:val="04A0" w:firstRow="1" w:lastRow="0" w:firstColumn="1" w:lastColumn="0" w:noHBand="0" w:noVBand="1"/>
      </w:tblPr>
      <w:tblGrid>
        <w:gridCol w:w="9628"/>
      </w:tblGrid>
      <w:tr w:rsidR="00697D63" w14:paraId="6E9B0791" w14:textId="77777777" w:rsidTr="00D20952">
        <w:tc>
          <w:tcPr>
            <w:tcW w:w="9628" w:type="dxa"/>
            <w:shd w:val="clear" w:color="auto" w:fill="FFF2CC" w:themeFill="accent4" w:themeFillTint="33"/>
          </w:tcPr>
          <w:p w14:paraId="7E967F35" w14:textId="1B0D5838" w:rsidR="00697D63" w:rsidRPr="00697D63" w:rsidRDefault="00697D63" w:rsidP="0060522E">
            <w:pPr>
              <w:autoSpaceDE w:val="0"/>
              <w:autoSpaceDN w:val="0"/>
              <w:adjustRightInd w:val="0"/>
              <w:spacing w:after="0" w:line="240" w:lineRule="auto"/>
              <w:jc w:val="both"/>
              <w:rPr>
                <w:rFonts w:ascii="Arial Narrow" w:hAnsi="Arial Narrow" w:cs="Arial"/>
                <w:sz w:val="20"/>
                <w:szCs w:val="18"/>
              </w:rPr>
            </w:pPr>
            <w:r w:rsidRPr="00E829AB">
              <w:rPr>
                <w:rFonts w:ascii="Arial Narrow" w:hAnsi="Arial Narrow" w:cs="Arial"/>
                <w:b/>
                <w:sz w:val="20"/>
                <w:szCs w:val="18"/>
              </w:rPr>
              <w:t>5.</w:t>
            </w:r>
            <w:r w:rsidRPr="00E829AB">
              <w:rPr>
                <w:rFonts w:ascii="Arial Narrow" w:hAnsi="Arial Narrow" w:cs="Arial"/>
                <w:sz w:val="20"/>
                <w:szCs w:val="18"/>
              </w:rPr>
              <w:t xml:space="preserve"> Indicare se i moduli/percorsi formativi prevedono il coinvolgimento dei centri antiviolenza. Se sì, indicare quali e descriverne brevemente le modalità di coinvolgimento (</w:t>
            </w:r>
            <w:r w:rsidRPr="00E829AB">
              <w:rPr>
                <w:rFonts w:ascii="Arial Narrow" w:hAnsi="Arial Narrow" w:cs="Arial"/>
                <w:i/>
                <w:sz w:val="20"/>
                <w:szCs w:val="18"/>
              </w:rPr>
              <w:t>Criterio di valutazione A5)</w:t>
            </w:r>
            <w:r>
              <w:rPr>
                <w:rFonts w:ascii="Arial Narrow" w:hAnsi="Arial Narrow" w:cs="Arial"/>
                <w:sz w:val="20"/>
                <w:szCs w:val="18"/>
              </w:rPr>
              <w:t>.</w:t>
            </w:r>
          </w:p>
        </w:tc>
      </w:tr>
      <w:tr w:rsidR="00697D63" w14:paraId="73761761" w14:textId="77777777" w:rsidTr="00D20952">
        <w:tc>
          <w:tcPr>
            <w:tcW w:w="9628" w:type="dxa"/>
          </w:tcPr>
          <w:p w14:paraId="2A68AF65" w14:textId="77777777" w:rsidR="002204A0" w:rsidRDefault="002D6BB1" w:rsidP="00D20952">
            <w:pPr>
              <w:pStyle w:val="Nessunaspaziatura"/>
              <w:jc w:val="both"/>
              <w:rPr>
                <w:rFonts w:ascii="Arial Narrow" w:eastAsiaTheme="minorHAnsi" w:hAnsi="Arial Narrow" w:cstheme="minorBidi"/>
                <w:bCs/>
                <w:szCs w:val="20"/>
                <w:lang w:eastAsia="en-US"/>
              </w:rPr>
            </w:pPr>
            <w:r w:rsidRPr="002D6BB1">
              <w:rPr>
                <w:rFonts w:ascii="Arial Narrow" w:eastAsiaTheme="minorHAnsi" w:hAnsi="Arial Narrow" w:cstheme="minorBidi"/>
                <w:bCs/>
                <w:szCs w:val="20"/>
                <w:lang w:eastAsia="en-US"/>
              </w:rPr>
              <w:t xml:space="preserve">Si intendono coinvolgere i centri antiviolenza quali </w:t>
            </w:r>
            <w:r w:rsidRPr="009F5AC5">
              <w:rPr>
                <w:rFonts w:ascii="Arial Narrow" w:eastAsiaTheme="minorHAnsi" w:hAnsi="Arial Narrow" w:cstheme="minorBidi"/>
                <w:b/>
                <w:bCs/>
                <w:szCs w:val="20"/>
                <w:lang w:eastAsia="en-US"/>
              </w:rPr>
              <w:t>ATS Insubria di Varese</w:t>
            </w:r>
            <w:r w:rsidRPr="002D6BB1">
              <w:rPr>
                <w:rFonts w:ascii="Arial Narrow" w:eastAsiaTheme="minorHAnsi" w:hAnsi="Arial Narrow" w:cstheme="minorBidi"/>
                <w:bCs/>
                <w:szCs w:val="20"/>
                <w:lang w:eastAsia="en-US"/>
              </w:rPr>
              <w:t xml:space="preserve"> e </w:t>
            </w:r>
            <w:r w:rsidRPr="009F5AC5">
              <w:rPr>
                <w:rFonts w:ascii="Arial Narrow" w:eastAsiaTheme="minorHAnsi" w:hAnsi="Arial Narrow" w:cstheme="minorBidi"/>
                <w:b/>
                <w:bCs/>
                <w:szCs w:val="20"/>
                <w:lang w:eastAsia="en-US"/>
              </w:rPr>
              <w:t>Telefono Donna a Como</w:t>
            </w:r>
            <w:r w:rsidRPr="002D6BB1">
              <w:rPr>
                <w:rFonts w:ascii="Arial Narrow" w:eastAsiaTheme="minorHAnsi" w:hAnsi="Arial Narrow" w:cstheme="minorBidi"/>
                <w:bCs/>
                <w:szCs w:val="20"/>
                <w:lang w:eastAsia="en-US"/>
              </w:rPr>
              <w:t>,</w:t>
            </w:r>
            <w:r w:rsidR="002204A0">
              <w:rPr>
                <w:rFonts w:ascii="Arial Narrow" w:eastAsiaTheme="minorHAnsi" w:hAnsi="Arial Narrow" w:cstheme="minorBidi"/>
                <w:bCs/>
                <w:szCs w:val="20"/>
                <w:lang w:eastAsia="en-US"/>
              </w:rPr>
              <w:t xml:space="preserve"> sia al fine di sviluppare</w:t>
            </w:r>
            <w:r w:rsidR="002204A0" w:rsidRPr="002204A0">
              <w:rPr>
                <w:rFonts w:ascii="Arial Narrow" w:eastAsiaTheme="minorHAnsi" w:hAnsi="Arial Narrow" w:cstheme="minorBidi"/>
                <w:bCs/>
                <w:szCs w:val="20"/>
                <w:lang w:eastAsia="en-US"/>
              </w:rPr>
              <w:t xml:space="preserve"> una adeguata consapevolezza del fenomeno in tutte le sue dimensioni, prodromica rispetto alla conoscenza degli strumenti normativi di contrasto</w:t>
            </w:r>
            <w:r w:rsidR="002204A0">
              <w:rPr>
                <w:rFonts w:ascii="Arial Narrow" w:eastAsiaTheme="minorHAnsi" w:hAnsi="Arial Narrow" w:cstheme="minorBidi"/>
                <w:bCs/>
                <w:szCs w:val="20"/>
                <w:lang w:eastAsia="en-US"/>
              </w:rPr>
              <w:t>, nonché</w:t>
            </w:r>
            <w:r w:rsidRPr="002D6BB1">
              <w:rPr>
                <w:rFonts w:ascii="Arial Narrow" w:eastAsiaTheme="minorHAnsi" w:hAnsi="Arial Narrow" w:cstheme="minorBidi"/>
                <w:bCs/>
                <w:szCs w:val="20"/>
                <w:lang w:eastAsia="en-US"/>
              </w:rPr>
              <w:t xml:space="preserve"> in vista di una analisi dei processi che portano alla vittimizzazione primaria.  </w:t>
            </w:r>
          </w:p>
          <w:p w14:paraId="27B204FD" w14:textId="04E0BC3E" w:rsidR="00697D63" w:rsidRDefault="002D6BB1" w:rsidP="009F5AC5">
            <w:pPr>
              <w:pStyle w:val="Nessunaspaziatura"/>
              <w:jc w:val="both"/>
              <w:rPr>
                <w:rFonts w:ascii="Arial Narrow" w:eastAsiaTheme="minorHAnsi" w:hAnsi="Arial Narrow" w:cstheme="minorBidi"/>
                <w:bCs/>
                <w:szCs w:val="20"/>
                <w:lang w:eastAsia="en-US"/>
              </w:rPr>
            </w:pPr>
            <w:r w:rsidRPr="002D6BB1">
              <w:rPr>
                <w:rFonts w:ascii="Arial Narrow" w:eastAsiaTheme="minorHAnsi" w:hAnsi="Arial Narrow" w:cstheme="minorBidi"/>
                <w:bCs/>
                <w:szCs w:val="20"/>
                <w:lang w:eastAsia="en-US"/>
              </w:rPr>
              <w:t>Particolare interesse vuole essere dato, acquisendo dati quali- quantitativi sulle vittime coinvolte, al tema della violenza psicologica, trattandosi di fenomeno rilevante non solo in quanto prodromico a quello dell</w:t>
            </w:r>
            <w:r w:rsidR="002204A0">
              <w:rPr>
                <w:rFonts w:ascii="Arial Narrow" w:eastAsiaTheme="minorHAnsi" w:hAnsi="Arial Narrow" w:cstheme="minorBidi"/>
                <w:bCs/>
                <w:szCs w:val="20"/>
                <w:lang w:eastAsia="en-US"/>
              </w:rPr>
              <w:t xml:space="preserve">a violenza fisica, </w:t>
            </w:r>
            <w:r w:rsidRPr="002D6BB1">
              <w:rPr>
                <w:rFonts w:ascii="Arial Narrow" w:eastAsiaTheme="minorHAnsi" w:hAnsi="Arial Narrow" w:cstheme="minorBidi"/>
                <w:bCs/>
                <w:szCs w:val="20"/>
                <w:lang w:eastAsia="en-US"/>
              </w:rPr>
              <w:t>ma in quanto determinatore di rilevanti danni sociali che potrebbero allertare l’attenzi</w:t>
            </w:r>
            <w:r w:rsidR="00936070">
              <w:rPr>
                <w:rFonts w:ascii="Arial Narrow" w:eastAsiaTheme="minorHAnsi" w:hAnsi="Arial Narrow" w:cstheme="minorBidi"/>
                <w:bCs/>
                <w:szCs w:val="20"/>
                <w:lang w:eastAsia="en-US"/>
              </w:rPr>
              <w:t>one degli esperti del settore.</w:t>
            </w:r>
          </w:p>
        </w:tc>
      </w:tr>
    </w:tbl>
    <w:p w14:paraId="2B71B6E8" w14:textId="77777777" w:rsidR="00FB197C" w:rsidRPr="00E829AB" w:rsidRDefault="00FB197C" w:rsidP="00FB197C">
      <w:pPr>
        <w:autoSpaceDE w:val="0"/>
        <w:autoSpaceDN w:val="0"/>
        <w:adjustRightInd w:val="0"/>
        <w:spacing w:after="0" w:line="240" w:lineRule="auto"/>
        <w:jc w:val="both"/>
        <w:rPr>
          <w:rFonts w:ascii="Arial Narrow" w:hAnsi="Arial Narrow" w:cs="Arial"/>
          <w:sz w:val="20"/>
          <w:szCs w:val="18"/>
        </w:rPr>
      </w:pPr>
    </w:p>
    <w:tbl>
      <w:tblPr>
        <w:tblStyle w:val="Grigliatabella"/>
        <w:tblW w:w="0" w:type="auto"/>
        <w:tblLook w:val="04A0" w:firstRow="1" w:lastRow="0" w:firstColumn="1" w:lastColumn="0" w:noHBand="0" w:noVBand="1"/>
      </w:tblPr>
      <w:tblGrid>
        <w:gridCol w:w="9628"/>
      </w:tblGrid>
      <w:tr w:rsidR="00C92E24" w14:paraId="79176F99" w14:textId="77777777" w:rsidTr="00D20952">
        <w:tc>
          <w:tcPr>
            <w:tcW w:w="9628" w:type="dxa"/>
            <w:shd w:val="clear" w:color="auto" w:fill="FFF2CC" w:themeFill="accent4" w:themeFillTint="33"/>
          </w:tcPr>
          <w:p w14:paraId="7198418B" w14:textId="69FE2300" w:rsidR="00C92E24" w:rsidRPr="00C92E24" w:rsidRDefault="00C92E24" w:rsidP="0060522E">
            <w:pPr>
              <w:autoSpaceDE w:val="0"/>
              <w:autoSpaceDN w:val="0"/>
              <w:adjustRightInd w:val="0"/>
              <w:spacing w:after="0" w:line="240" w:lineRule="auto"/>
              <w:jc w:val="both"/>
              <w:rPr>
                <w:rFonts w:ascii="Arial Narrow" w:hAnsi="Arial Narrow" w:cs="Arial"/>
                <w:sz w:val="20"/>
                <w:szCs w:val="18"/>
              </w:rPr>
            </w:pPr>
            <w:r w:rsidRPr="00E829AB">
              <w:rPr>
                <w:rFonts w:ascii="Arial Narrow" w:hAnsi="Arial Narrow" w:cs="Arial"/>
                <w:b/>
                <w:sz w:val="20"/>
                <w:szCs w:val="18"/>
              </w:rPr>
              <w:t>6.</w:t>
            </w:r>
            <w:r w:rsidRPr="00E829AB">
              <w:rPr>
                <w:rFonts w:ascii="Arial Narrow" w:hAnsi="Arial Narrow" w:cs="Arial"/>
                <w:sz w:val="20"/>
                <w:szCs w:val="18"/>
              </w:rPr>
              <w:t xml:space="preserve"> Indicare se i moduli/percorsi formativi prevedono il ricorso a metodologie</w:t>
            </w:r>
            <w:r w:rsidR="007E0243">
              <w:rPr>
                <w:rFonts w:ascii="Arial Narrow" w:hAnsi="Arial Narrow" w:cs="Arial"/>
                <w:sz w:val="20"/>
                <w:szCs w:val="18"/>
              </w:rPr>
              <w:t xml:space="preserve"> didattiche </w:t>
            </w:r>
            <w:r w:rsidRPr="00E829AB">
              <w:rPr>
                <w:rFonts w:ascii="Arial Narrow" w:hAnsi="Arial Narrow" w:cs="Arial"/>
                <w:sz w:val="20"/>
                <w:szCs w:val="18"/>
              </w:rPr>
              <w:t xml:space="preserve">sperimentali e innovative sul tema della violenza e/o </w:t>
            </w:r>
            <w:r w:rsidR="007E0243">
              <w:rPr>
                <w:rFonts w:ascii="Arial Narrow" w:hAnsi="Arial Narrow" w:cs="Arial"/>
                <w:sz w:val="20"/>
                <w:szCs w:val="18"/>
              </w:rPr>
              <w:t>se</w:t>
            </w:r>
            <w:r w:rsidRPr="00E829AB">
              <w:rPr>
                <w:rFonts w:ascii="Arial Narrow" w:hAnsi="Arial Narrow" w:cs="Arial"/>
                <w:sz w:val="20"/>
                <w:szCs w:val="18"/>
              </w:rPr>
              <w:t xml:space="preserve"> preved</w:t>
            </w:r>
            <w:r w:rsidR="00D330CB">
              <w:rPr>
                <w:rFonts w:ascii="Arial Narrow" w:hAnsi="Arial Narrow" w:cs="Arial"/>
                <w:sz w:val="20"/>
                <w:szCs w:val="18"/>
              </w:rPr>
              <w:t>o</w:t>
            </w:r>
            <w:r w:rsidRPr="00E829AB">
              <w:rPr>
                <w:rFonts w:ascii="Arial Narrow" w:hAnsi="Arial Narrow" w:cs="Arial"/>
                <w:sz w:val="20"/>
                <w:szCs w:val="18"/>
              </w:rPr>
              <w:t>no l’interdisciplinarietà</w:t>
            </w:r>
            <w:r w:rsidR="00D330CB">
              <w:rPr>
                <w:rFonts w:ascii="Arial Narrow" w:hAnsi="Arial Narrow" w:cs="Arial"/>
                <w:sz w:val="20"/>
                <w:szCs w:val="18"/>
              </w:rPr>
              <w:t>,</w:t>
            </w:r>
            <w:r w:rsidRPr="00E829AB">
              <w:rPr>
                <w:rFonts w:ascii="Arial Narrow" w:hAnsi="Arial Narrow" w:cs="Arial"/>
                <w:sz w:val="20"/>
                <w:szCs w:val="18"/>
              </w:rPr>
              <w:t xml:space="preserve"> anche attraverso il coinvolgimento di più </w:t>
            </w:r>
            <w:r w:rsidR="007E0243">
              <w:rPr>
                <w:rFonts w:ascii="Arial Narrow" w:hAnsi="Arial Narrow" w:cs="Arial"/>
                <w:sz w:val="20"/>
                <w:szCs w:val="18"/>
              </w:rPr>
              <w:t>D</w:t>
            </w:r>
            <w:r w:rsidRPr="00E829AB">
              <w:rPr>
                <w:rFonts w:ascii="Arial Narrow" w:hAnsi="Arial Narrow" w:cs="Arial"/>
                <w:sz w:val="20"/>
                <w:szCs w:val="18"/>
              </w:rPr>
              <w:t>ipartimenti.</w:t>
            </w:r>
            <w:r w:rsidR="00D330CB">
              <w:rPr>
                <w:rFonts w:ascii="Arial Narrow" w:hAnsi="Arial Narrow" w:cs="Arial"/>
                <w:sz w:val="20"/>
                <w:szCs w:val="18"/>
              </w:rPr>
              <w:t xml:space="preserve"> </w:t>
            </w:r>
            <w:r w:rsidRPr="00E829AB">
              <w:rPr>
                <w:rFonts w:ascii="Arial Narrow" w:hAnsi="Arial Narrow" w:cs="Arial"/>
                <w:sz w:val="20"/>
                <w:szCs w:val="18"/>
              </w:rPr>
              <w:t>Se sì, descrivere brevemente tali modalità innovative e/o quali sono i dipartimenti /</w:t>
            </w:r>
            <w:r w:rsidR="007E0243">
              <w:rPr>
                <w:rFonts w:ascii="Arial Narrow" w:hAnsi="Arial Narrow" w:cs="Arial"/>
                <w:sz w:val="20"/>
                <w:szCs w:val="18"/>
              </w:rPr>
              <w:t xml:space="preserve">corsi di studi </w:t>
            </w:r>
            <w:r w:rsidRPr="00E829AB">
              <w:rPr>
                <w:rFonts w:ascii="Arial Narrow" w:hAnsi="Arial Narrow" w:cs="Arial"/>
                <w:sz w:val="20"/>
                <w:szCs w:val="18"/>
              </w:rPr>
              <w:t>coinvolti, motivandone la scelta (</w:t>
            </w:r>
            <w:r w:rsidRPr="00E829AB">
              <w:rPr>
                <w:rFonts w:ascii="Arial Narrow" w:hAnsi="Arial Narrow" w:cs="Arial"/>
                <w:i/>
                <w:sz w:val="20"/>
                <w:szCs w:val="18"/>
              </w:rPr>
              <w:t>Criterio di valutazione A6)</w:t>
            </w:r>
            <w:r>
              <w:rPr>
                <w:rFonts w:ascii="Arial Narrow" w:hAnsi="Arial Narrow" w:cs="Arial"/>
                <w:sz w:val="20"/>
                <w:szCs w:val="18"/>
              </w:rPr>
              <w:t>.</w:t>
            </w:r>
            <w:r w:rsidR="00D330CB">
              <w:rPr>
                <w:rFonts w:ascii="Arial Narrow" w:hAnsi="Arial Narrow" w:cs="Arial"/>
                <w:sz w:val="20"/>
                <w:szCs w:val="18"/>
              </w:rPr>
              <w:t xml:space="preserve"> </w:t>
            </w:r>
          </w:p>
        </w:tc>
      </w:tr>
      <w:tr w:rsidR="00C92E24" w14:paraId="76CC7C9B" w14:textId="77777777" w:rsidTr="00D20952">
        <w:tc>
          <w:tcPr>
            <w:tcW w:w="9628" w:type="dxa"/>
          </w:tcPr>
          <w:p w14:paraId="60C32210" w14:textId="2D02CFB0" w:rsidR="000F65A3" w:rsidRDefault="00487399"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Il progetto</w:t>
            </w:r>
            <w:r w:rsidR="009F5AC5">
              <w:rPr>
                <w:rFonts w:ascii="Arial Narrow" w:eastAsiaTheme="minorHAnsi" w:hAnsi="Arial Narrow" w:cstheme="minorBidi"/>
                <w:bCs/>
                <w:szCs w:val="20"/>
                <w:lang w:eastAsia="en-US"/>
              </w:rPr>
              <w:t xml:space="preserve"> </w:t>
            </w:r>
            <w:r>
              <w:rPr>
                <w:rFonts w:ascii="Arial Narrow" w:eastAsiaTheme="minorHAnsi" w:hAnsi="Arial Narrow" w:cstheme="minorBidi"/>
                <w:bCs/>
                <w:szCs w:val="20"/>
                <w:lang w:eastAsia="en-US"/>
              </w:rPr>
              <w:t>muove</w:t>
            </w:r>
            <w:r w:rsidR="009F5AC5" w:rsidRPr="009F5AC5">
              <w:rPr>
                <w:rFonts w:ascii="Arial Narrow" w:eastAsiaTheme="minorHAnsi" w:hAnsi="Arial Narrow" w:cstheme="minorBidi"/>
                <w:bCs/>
                <w:szCs w:val="20"/>
                <w:lang w:eastAsia="en-US"/>
              </w:rPr>
              <w:t xml:space="preserve"> da un approccio interdisciplinare al tema della violenza di genere, indispensabile per comprendere la ratio degli interventi normativi volti al relativo contrasto</w:t>
            </w:r>
            <w:r w:rsidR="009F5AC5">
              <w:rPr>
                <w:rFonts w:ascii="Arial Narrow" w:eastAsiaTheme="minorHAnsi" w:hAnsi="Arial Narrow" w:cstheme="minorBidi"/>
                <w:bCs/>
                <w:szCs w:val="20"/>
                <w:lang w:eastAsia="en-US"/>
              </w:rPr>
              <w:t>, e</w:t>
            </w:r>
            <w:r>
              <w:rPr>
                <w:rFonts w:ascii="Arial Narrow" w:eastAsiaTheme="minorHAnsi" w:hAnsi="Arial Narrow" w:cstheme="minorBidi"/>
                <w:bCs/>
                <w:szCs w:val="20"/>
                <w:lang w:eastAsia="en-US"/>
              </w:rPr>
              <w:t xml:space="preserve"> prevede</w:t>
            </w:r>
            <w:r w:rsidR="005C7A30">
              <w:rPr>
                <w:rFonts w:ascii="Arial Narrow" w:eastAsiaTheme="minorHAnsi" w:hAnsi="Arial Narrow" w:cstheme="minorBidi"/>
                <w:bCs/>
                <w:szCs w:val="20"/>
                <w:lang w:eastAsia="en-US"/>
              </w:rPr>
              <w:t xml:space="preserve"> il ricorso a metodologie didattiche innovative </w:t>
            </w:r>
            <w:r w:rsidR="00106C0E">
              <w:rPr>
                <w:rFonts w:ascii="Arial Narrow" w:eastAsiaTheme="minorHAnsi" w:hAnsi="Arial Narrow" w:cstheme="minorBidi"/>
                <w:bCs/>
                <w:szCs w:val="20"/>
                <w:lang w:eastAsia="en-US"/>
              </w:rPr>
              <w:t xml:space="preserve">volte ad una formazione sia teorica che pratica e </w:t>
            </w:r>
            <w:r w:rsidR="005C7A30">
              <w:rPr>
                <w:rFonts w:ascii="Arial Narrow" w:eastAsiaTheme="minorHAnsi" w:hAnsi="Arial Narrow" w:cstheme="minorBidi"/>
                <w:bCs/>
                <w:szCs w:val="20"/>
                <w:lang w:eastAsia="en-US"/>
              </w:rPr>
              <w:t>basate su un appr</w:t>
            </w:r>
            <w:r w:rsidR="00D4310D">
              <w:rPr>
                <w:rFonts w:ascii="Arial Narrow" w:eastAsiaTheme="minorHAnsi" w:hAnsi="Arial Narrow" w:cstheme="minorBidi"/>
                <w:bCs/>
                <w:szCs w:val="20"/>
                <w:lang w:eastAsia="en-US"/>
              </w:rPr>
              <w:t>occio interdisciplinare</w:t>
            </w:r>
            <w:r w:rsidR="00106C0E">
              <w:rPr>
                <w:rFonts w:ascii="Arial Narrow" w:eastAsiaTheme="minorHAnsi" w:hAnsi="Arial Narrow" w:cstheme="minorBidi"/>
                <w:bCs/>
                <w:szCs w:val="20"/>
                <w:lang w:eastAsia="en-US"/>
              </w:rPr>
              <w:t>,</w:t>
            </w:r>
            <w:r w:rsidR="00D4310D">
              <w:rPr>
                <w:rFonts w:ascii="Arial Narrow" w:eastAsiaTheme="minorHAnsi" w:hAnsi="Arial Narrow" w:cstheme="minorBidi"/>
                <w:bCs/>
                <w:szCs w:val="20"/>
                <w:lang w:eastAsia="en-US"/>
              </w:rPr>
              <w:t xml:space="preserve"> quali: </w:t>
            </w:r>
          </w:p>
          <w:p w14:paraId="3AD1A97B" w14:textId="42148893" w:rsidR="004B39D5" w:rsidRPr="00F53C0F" w:rsidRDefault="004B39D5" w:rsidP="004B39D5">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laboratori su casi giurisprudenziali, anche in prospettiva comparatistica e internazionalistica (</w:t>
            </w:r>
            <w:proofErr w:type="spellStart"/>
            <w:r>
              <w:rPr>
                <w:rFonts w:ascii="Arial Narrow" w:eastAsiaTheme="minorHAnsi" w:hAnsi="Arial Narrow" w:cstheme="minorBidi"/>
                <w:bCs/>
                <w:i/>
                <w:szCs w:val="20"/>
                <w:lang w:eastAsia="en-US"/>
              </w:rPr>
              <w:t>legal</w:t>
            </w:r>
            <w:proofErr w:type="spellEnd"/>
            <w:r>
              <w:rPr>
                <w:rFonts w:ascii="Arial Narrow" w:eastAsiaTheme="minorHAnsi" w:hAnsi="Arial Narrow" w:cstheme="minorBidi"/>
                <w:bCs/>
                <w:i/>
                <w:szCs w:val="20"/>
                <w:lang w:eastAsia="en-US"/>
              </w:rPr>
              <w:t xml:space="preserve"> clinic</w:t>
            </w:r>
            <w:r>
              <w:rPr>
                <w:rFonts w:ascii="Arial Narrow" w:eastAsiaTheme="minorHAnsi" w:hAnsi="Arial Narrow" w:cstheme="minorBidi"/>
                <w:bCs/>
                <w:szCs w:val="20"/>
                <w:lang w:eastAsia="en-US"/>
              </w:rPr>
              <w:t>)</w:t>
            </w:r>
            <w:r w:rsidR="00106C0E">
              <w:rPr>
                <w:rFonts w:ascii="Arial Narrow" w:eastAsiaTheme="minorHAnsi" w:hAnsi="Arial Narrow" w:cstheme="minorBidi"/>
                <w:bCs/>
                <w:szCs w:val="20"/>
                <w:lang w:eastAsia="en-US"/>
              </w:rPr>
              <w:t>;</w:t>
            </w:r>
          </w:p>
          <w:p w14:paraId="3C5A92EC" w14:textId="28C8512F" w:rsidR="004B39D5" w:rsidRDefault="004B39D5" w:rsidP="004B39D5">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coinvolgimento dei centri antiviolenza con testimonianze dirette e report interni</w:t>
            </w:r>
            <w:r w:rsidR="00106C0E">
              <w:rPr>
                <w:rFonts w:ascii="Arial Narrow" w:eastAsiaTheme="minorHAnsi" w:hAnsi="Arial Narrow" w:cstheme="minorBidi"/>
                <w:bCs/>
                <w:szCs w:val="20"/>
                <w:lang w:eastAsia="en-US"/>
              </w:rPr>
              <w:t>;</w:t>
            </w:r>
          </w:p>
          <w:p w14:paraId="05B884F0" w14:textId="6520CD39" w:rsidR="000F65A3" w:rsidRDefault="000F65A3" w:rsidP="00D20952">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xml:space="preserve">- </w:t>
            </w:r>
            <w:r w:rsidR="00D4310D">
              <w:rPr>
                <w:rFonts w:ascii="Arial Narrow" w:eastAsiaTheme="minorHAnsi" w:hAnsi="Arial Narrow" w:cstheme="minorBidi"/>
                <w:bCs/>
                <w:szCs w:val="20"/>
                <w:lang w:eastAsia="en-US"/>
              </w:rPr>
              <w:t>proiezioni</w:t>
            </w:r>
            <w:r w:rsidR="005C7A30">
              <w:rPr>
                <w:rFonts w:ascii="Arial Narrow" w:eastAsiaTheme="minorHAnsi" w:hAnsi="Arial Narrow" w:cstheme="minorBidi"/>
                <w:bCs/>
                <w:szCs w:val="20"/>
                <w:lang w:eastAsia="en-US"/>
              </w:rPr>
              <w:t xml:space="preserve"> di</w:t>
            </w:r>
            <w:r w:rsidR="008A30B8">
              <w:rPr>
                <w:rFonts w:ascii="Arial Narrow" w:eastAsiaTheme="minorHAnsi" w:hAnsi="Arial Narrow" w:cstheme="minorBidi"/>
                <w:bCs/>
                <w:szCs w:val="20"/>
                <w:lang w:eastAsia="en-US"/>
              </w:rPr>
              <w:t xml:space="preserve"> film e documentari</w:t>
            </w:r>
            <w:r w:rsidR="00D4310D">
              <w:rPr>
                <w:rFonts w:ascii="Arial Narrow" w:eastAsiaTheme="minorHAnsi" w:hAnsi="Arial Narrow" w:cstheme="minorBidi"/>
                <w:bCs/>
                <w:szCs w:val="20"/>
                <w:lang w:eastAsia="en-US"/>
              </w:rPr>
              <w:t>, rappresentazioni teatrali, letture di brani, seguiti</w:t>
            </w:r>
            <w:r w:rsidR="00D4310D" w:rsidRPr="00D4310D">
              <w:rPr>
                <w:rFonts w:ascii="Arial Narrow" w:eastAsiaTheme="minorHAnsi" w:hAnsi="Arial Narrow" w:cstheme="minorBidi"/>
                <w:bCs/>
                <w:szCs w:val="20"/>
                <w:lang w:eastAsia="en-US"/>
              </w:rPr>
              <w:t xml:space="preserve"> da conferenze di commento di docenti </w:t>
            </w:r>
            <w:r w:rsidR="00D4310D">
              <w:rPr>
                <w:rFonts w:ascii="Arial Narrow" w:eastAsiaTheme="minorHAnsi" w:hAnsi="Arial Narrow" w:cstheme="minorBidi"/>
                <w:bCs/>
                <w:szCs w:val="20"/>
                <w:lang w:eastAsia="en-US"/>
              </w:rPr>
              <w:t xml:space="preserve">e/o esperti </w:t>
            </w:r>
            <w:r w:rsidR="00D4310D" w:rsidRPr="00D4310D">
              <w:rPr>
                <w:rFonts w:ascii="Arial Narrow" w:eastAsiaTheme="minorHAnsi" w:hAnsi="Arial Narrow" w:cstheme="minorBidi"/>
                <w:bCs/>
                <w:szCs w:val="20"/>
                <w:lang w:eastAsia="en-US"/>
              </w:rPr>
              <w:t>volte a sens</w:t>
            </w:r>
            <w:r w:rsidR="00D4310D">
              <w:rPr>
                <w:rFonts w:ascii="Arial Narrow" w:eastAsiaTheme="minorHAnsi" w:hAnsi="Arial Narrow" w:cstheme="minorBidi"/>
                <w:bCs/>
                <w:szCs w:val="20"/>
                <w:lang w:eastAsia="en-US"/>
              </w:rPr>
              <w:t xml:space="preserve">ibilizzare gli studenti sui temi del </w:t>
            </w:r>
            <w:r w:rsidR="00106C0E">
              <w:rPr>
                <w:rFonts w:ascii="Arial Narrow" w:eastAsiaTheme="minorHAnsi" w:hAnsi="Arial Narrow" w:cstheme="minorBidi"/>
                <w:bCs/>
                <w:szCs w:val="20"/>
                <w:lang w:eastAsia="en-US"/>
              </w:rPr>
              <w:t>progetto</w:t>
            </w:r>
            <w:r w:rsidR="00D4310D">
              <w:rPr>
                <w:rFonts w:ascii="Arial Narrow" w:eastAsiaTheme="minorHAnsi" w:hAnsi="Arial Narrow" w:cstheme="minorBidi"/>
                <w:bCs/>
                <w:szCs w:val="20"/>
                <w:lang w:eastAsia="en-US"/>
              </w:rPr>
              <w:t xml:space="preserve"> formativo</w:t>
            </w:r>
            <w:r w:rsidR="00F3635E">
              <w:rPr>
                <w:rFonts w:ascii="Arial Narrow" w:eastAsiaTheme="minorHAnsi" w:hAnsi="Arial Narrow" w:cstheme="minorBidi"/>
                <w:bCs/>
                <w:szCs w:val="20"/>
                <w:lang w:eastAsia="en-US"/>
              </w:rPr>
              <w:t xml:space="preserve">; </w:t>
            </w:r>
          </w:p>
          <w:p w14:paraId="05C31C4A" w14:textId="27DF537D" w:rsidR="000F65A3" w:rsidRDefault="000F65A3" w:rsidP="000F65A3">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 c</w:t>
            </w:r>
            <w:r w:rsidRPr="000F65A3">
              <w:rPr>
                <w:rFonts w:ascii="Arial Narrow" w:eastAsiaTheme="minorHAnsi" w:hAnsi="Arial Narrow" w:cstheme="minorBidi"/>
                <w:bCs/>
                <w:szCs w:val="20"/>
                <w:lang w:eastAsia="en-US"/>
              </w:rPr>
              <w:t>on riferimento allo studio degli strumenti di giustizia riparativa, la didattica si avvarrà delle tecniche corrispondenti comprensivi, a titolo esemplificativo, dei c.d. “circoli” o “cerchi” di dialogo e lettura, di simulazioni di mediazione autore/vittima, ecc.</w:t>
            </w:r>
            <w:r w:rsidR="00106C0E">
              <w:rPr>
                <w:rFonts w:ascii="Arial Narrow" w:eastAsiaTheme="minorHAnsi" w:hAnsi="Arial Narrow" w:cstheme="minorBidi"/>
                <w:bCs/>
                <w:szCs w:val="20"/>
                <w:lang w:eastAsia="en-US"/>
              </w:rPr>
              <w:t>;</w:t>
            </w:r>
          </w:p>
          <w:p w14:paraId="725293CE" w14:textId="3F024F4E" w:rsidR="00CF1D58" w:rsidRDefault="00CF1D58" w:rsidP="00CF1D58">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lastRenderedPageBreak/>
              <w:t>- utilizzo di supporti audio e video con specifica attenzione</w:t>
            </w:r>
            <w:r w:rsidRPr="00CF1D58">
              <w:rPr>
                <w:rFonts w:ascii="Arial Narrow" w:eastAsiaTheme="minorHAnsi" w:hAnsi="Arial Narrow" w:cstheme="minorBidi"/>
                <w:bCs/>
                <w:szCs w:val="20"/>
                <w:lang w:eastAsia="en-US"/>
              </w:rPr>
              <w:t xml:space="preserve"> al ruolo della mediazione e del </w:t>
            </w:r>
            <w:r w:rsidRPr="00F53C0F">
              <w:rPr>
                <w:rFonts w:ascii="Arial Narrow" w:eastAsiaTheme="minorHAnsi" w:hAnsi="Arial Narrow" w:cstheme="minorBidi"/>
                <w:bCs/>
                <w:i/>
                <w:szCs w:val="20"/>
                <w:lang w:eastAsia="en-US"/>
              </w:rPr>
              <w:t>counseling</w:t>
            </w:r>
            <w:r w:rsidR="00106C0E">
              <w:rPr>
                <w:rFonts w:ascii="Arial Narrow" w:eastAsiaTheme="minorHAnsi" w:hAnsi="Arial Narrow" w:cstheme="minorBidi"/>
                <w:bCs/>
                <w:szCs w:val="20"/>
                <w:lang w:eastAsia="en-US"/>
              </w:rPr>
              <w:t xml:space="preserve"> nei matrimoni religiosi.</w:t>
            </w:r>
            <w:r>
              <w:rPr>
                <w:rFonts w:ascii="Arial Narrow" w:eastAsiaTheme="minorHAnsi" w:hAnsi="Arial Narrow" w:cstheme="minorBidi"/>
                <w:bCs/>
                <w:szCs w:val="20"/>
                <w:lang w:eastAsia="en-US"/>
              </w:rPr>
              <w:t xml:space="preserve"> </w:t>
            </w:r>
          </w:p>
          <w:p w14:paraId="71F8D6BA" w14:textId="77777777" w:rsidR="00CF1D58" w:rsidRPr="000F65A3" w:rsidRDefault="00CF1D58" w:rsidP="000F65A3">
            <w:pPr>
              <w:pStyle w:val="Nessunaspaziatura"/>
              <w:jc w:val="both"/>
              <w:rPr>
                <w:rFonts w:ascii="Arial Narrow" w:eastAsiaTheme="minorHAnsi" w:hAnsi="Arial Narrow" w:cstheme="minorBidi"/>
                <w:bCs/>
                <w:szCs w:val="20"/>
                <w:lang w:eastAsia="en-US"/>
              </w:rPr>
            </w:pPr>
          </w:p>
          <w:p w14:paraId="08FD41A8" w14:textId="5FE65E04" w:rsidR="00C92E24" w:rsidRDefault="000F65A3" w:rsidP="00487399">
            <w:pPr>
              <w:pStyle w:val="Nessunaspaziatura"/>
              <w:jc w:val="both"/>
              <w:rPr>
                <w:rFonts w:ascii="Arial Narrow" w:eastAsiaTheme="minorHAnsi" w:hAnsi="Arial Narrow" w:cstheme="minorBidi"/>
                <w:bCs/>
                <w:szCs w:val="20"/>
                <w:lang w:eastAsia="en-US"/>
              </w:rPr>
            </w:pPr>
            <w:r>
              <w:rPr>
                <w:rFonts w:ascii="Arial Narrow" w:eastAsiaTheme="minorHAnsi" w:hAnsi="Arial Narrow" w:cstheme="minorBidi"/>
                <w:bCs/>
                <w:szCs w:val="20"/>
                <w:lang w:eastAsia="en-US"/>
              </w:rPr>
              <w:t>L’</w:t>
            </w:r>
            <w:r w:rsidR="00D4310D">
              <w:rPr>
                <w:rFonts w:ascii="Arial Narrow" w:eastAsiaTheme="minorHAnsi" w:hAnsi="Arial Narrow" w:cstheme="minorBidi"/>
                <w:bCs/>
                <w:szCs w:val="20"/>
                <w:lang w:eastAsia="en-US"/>
              </w:rPr>
              <w:t>approccio interdisciplinare alla didattica</w:t>
            </w:r>
            <w:r>
              <w:rPr>
                <w:rFonts w:ascii="Arial Narrow" w:eastAsiaTheme="minorHAnsi" w:hAnsi="Arial Narrow" w:cstheme="minorBidi"/>
                <w:bCs/>
                <w:szCs w:val="20"/>
                <w:lang w:eastAsia="en-US"/>
              </w:rPr>
              <w:t xml:space="preserve"> </w:t>
            </w:r>
            <w:r w:rsidR="00D4310D">
              <w:rPr>
                <w:rFonts w:ascii="Arial Narrow" w:eastAsiaTheme="minorHAnsi" w:hAnsi="Arial Narrow" w:cstheme="minorBidi"/>
                <w:bCs/>
                <w:szCs w:val="20"/>
                <w:lang w:eastAsia="en-US"/>
              </w:rPr>
              <w:t xml:space="preserve">è reso possibile anche dalla presenza nell’ambito del Dipartimento di diritto, </w:t>
            </w:r>
            <w:r w:rsidR="00791429">
              <w:rPr>
                <w:rFonts w:ascii="Arial Narrow" w:eastAsiaTheme="minorHAnsi" w:hAnsi="Arial Narrow" w:cstheme="minorBidi"/>
                <w:bCs/>
                <w:szCs w:val="20"/>
                <w:lang w:eastAsia="en-US"/>
              </w:rPr>
              <w:t>economie e culture, accanto al c</w:t>
            </w:r>
            <w:r w:rsidR="00D4310D">
              <w:rPr>
                <w:rFonts w:ascii="Arial Narrow" w:eastAsiaTheme="minorHAnsi" w:hAnsi="Arial Narrow" w:cstheme="minorBidi"/>
                <w:bCs/>
                <w:szCs w:val="20"/>
                <w:lang w:eastAsia="en-US"/>
              </w:rPr>
              <w:t xml:space="preserve">orso di laurea magistrale in giurisprudenza, anche dei corsi di laurea triennale in mediazione interlinguistica e interculturale e in scienze del turismo e del corso di laurea magistrale </w:t>
            </w:r>
            <w:r w:rsidR="00636C23">
              <w:rPr>
                <w:rFonts w:ascii="Arial Narrow" w:eastAsiaTheme="minorHAnsi" w:hAnsi="Arial Narrow" w:cstheme="minorBidi"/>
                <w:bCs/>
                <w:szCs w:val="20"/>
                <w:lang w:eastAsia="en-US"/>
              </w:rPr>
              <w:t>in l</w:t>
            </w:r>
            <w:r w:rsidR="00636C23" w:rsidRPr="00636C23">
              <w:rPr>
                <w:rFonts w:ascii="Arial Narrow" w:eastAsiaTheme="minorHAnsi" w:hAnsi="Arial Narrow" w:cstheme="minorBidi"/>
                <w:bCs/>
                <w:szCs w:val="20"/>
                <w:lang w:eastAsia="en-US"/>
              </w:rPr>
              <w:t>ingue moderne per la comunicazione e la cooperazione internazionale</w:t>
            </w:r>
            <w:r w:rsidR="00D4310D">
              <w:rPr>
                <w:rFonts w:ascii="Arial Narrow" w:eastAsiaTheme="minorHAnsi" w:hAnsi="Arial Narrow" w:cstheme="minorBidi"/>
                <w:bCs/>
                <w:szCs w:val="20"/>
                <w:lang w:eastAsia="en-US"/>
              </w:rPr>
              <w:t>, che permetteranno al percorso formativo proposto di avvalersi delle competenze di tutti e quattro i corsi di laurea.</w:t>
            </w:r>
          </w:p>
        </w:tc>
      </w:tr>
    </w:tbl>
    <w:p w14:paraId="2F5DAF5B" w14:textId="77777777" w:rsidR="00FB197C" w:rsidRPr="00E829AB" w:rsidRDefault="00FB197C" w:rsidP="00FB197C">
      <w:pPr>
        <w:tabs>
          <w:tab w:val="left" w:pos="3850"/>
          <w:tab w:val="left" w:pos="10510"/>
        </w:tabs>
        <w:autoSpaceDE w:val="0"/>
        <w:autoSpaceDN w:val="0"/>
        <w:adjustRightInd w:val="0"/>
        <w:spacing w:after="0" w:line="240" w:lineRule="auto"/>
        <w:jc w:val="both"/>
        <w:rPr>
          <w:rFonts w:ascii="Arial Narrow" w:hAnsi="Arial Narrow" w:cs="Arial"/>
          <w:b/>
          <w:sz w:val="20"/>
          <w:szCs w:val="18"/>
        </w:rPr>
      </w:pPr>
    </w:p>
    <w:p w14:paraId="210D1941" w14:textId="77777777" w:rsidR="00FF0F50" w:rsidRPr="00E829AB" w:rsidRDefault="00FF0F50" w:rsidP="00FB197C">
      <w:pPr>
        <w:autoSpaceDE w:val="0"/>
        <w:autoSpaceDN w:val="0"/>
        <w:adjustRightInd w:val="0"/>
        <w:spacing w:after="0" w:line="240" w:lineRule="auto"/>
        <w:jc w:val="both"/>
        <w:rPr>
          <w:rFonts w:ascii="Arial Narrow" w:hAnsi="Arial Narrow" w:cs="Arial"/>
          <w:b/>
          <w:sz w:val="20"/>
          <w:szCs w:val="18"/>
        </w:rPr>
      </w:pPr>
    </w:p>
    <w:p w14:paraId="5475310E" w14:textId="77777777" w:rsidR="00FB197C" w:rsidRPr="00F2039D" w:rsidRDefault="00FB197C" w:rsidP="00F2039D">
      <w:pPr>
        <w:widowControl w:val="0"/>
        <w:pBdr>
          <w:top w:val="single" w:sz="4" w:space="1" w:color="auto"/>
          <w:left w:val="single" w:sz="4" w:space="4" w:color="auto"/>
          <w:bottom w:val="single" w:sz="4" w:space="1" w:color="auto"/>
          <w:right w:val="single" w:sz="4" w:space="4" w:color="auto"/>
        </w:pBdr>
        <w:shd w:val="clear" w:color="auto" w:fill="FFD966" w:themeFill="accent4" w:themeFillTint="99"/>
        <w:tabs>
          <w:tab w:val="left" w:pos="426"/>
        </w:tabs>
        <w:ind w:right="-23"/>
        <w:rPr>
          <w:rFonts w:ascii="Arial Narrow" w:hAnsi="Arial Narrow" w:cs="Arial"/>
          <w:b/>
          <w:smallCaps/>
          <w:sz w:val="24"/>
        </w:rPr>
      </w:pPr>
      <w:r w:rsidRPr="00F2039D">
        <w:rPr>
          <w:rFonts w:ascii="Arial Narrow" w:hAnsi="Arial Narrow" w:cs="Arial"/>
          <w:b/>
          <w:smallCaps/>
          <w:sz w:val="24"/>
        </w:rPr>
        <w:t>Budget di massima dell’ipotesi progettuale e tempistica</w:t>
      </w:r>
    </w:p>
    <w:p w14:paraId="2EE7D9B4" w14:textId="77777777" w:rsidR="00FB197C" w:rsidRPr="00E829AB" w:rsidRDefault="00FB197C" w:rsidP="00FB197C">
      <w:pPr>
        <w:tabs>
          <w:tab w:val="left" w:pos="3850"/>
          <w:tab w:val="left" w:pos="10510"/>
        </w:tabs>
        <w:autoSpaceDE w:val="0"/>
        <w:autoSpaceDN w:val="0"/>
        <w:adjustRightInd w:val="0"/>
        <w:spacing w:after="0" w:line="240" w:lineRule="auto"/>
        <w:jc w:val="both"/>
        <w:rPr>
          <w:rFonts w:ascii="Arial Narrow" w:hAnsi="Arial Narrow" w:cs="Arial"/>
          <w:b/>
          <w:sz w:val="20"/>
          <w:szCs w:val="18"/>
        </w:rPr>
      </w:pPr>
    </w:p>
    <w:p w14:paraId="0F978C49" w14:textId="77777777" w:rsidR="00FB197C" w:rsidRPr="00F2039D" w:rsidRDefault="00FB197C" w:rsidP="00F2039D">
      <w:pPr>
        <w:widowControl w:val="0"/>
        <w:spacing w:after="0" w:line="240" w:lineRule="auto"/>
        <w:ind w:right="-23"/>
        <w:jc w:val="both"/>
        <w:rPr>
          <w:rFonts w:ascii="Arial Narrow" w:hAnsi="Arial Narrow" w:cs="Arial"/>
          <w:b/>
          <w:smallCaps/>
          <w:sz w:val="24"/>
        </w:rPr>
      </w:pPr>
      <w:r w:rsidRPr="00F2039D">
        <w:rPr>
          <w:rFonts w:ascii="Arial Narrow" w:hAnsi="Arial Narrow" w:cs="Arial"/>
          <w:b/>
          <w:smallCaps/>
          <w:sz w:val="24"/>
        </w:rPr>
        <w:t>Tempistica di massima degli interventi pianificati</w:t>
      </w:r>
    </w:p>
    <w:p w14:paraId="5DC727EF" w14:textId="77777777" w:rsidR="00633CD4" w:rsidRDefault="00633CD4" w:rsidP="00633CD4">
      <w:pPr>
        <w:autoSpaceDE w:val="0"/>
        <w:autoSpaceDN w:val="0"/>
        <w:adjustRightInd w:val="0"/>
        <w:spacing w:after="0" w:line="240" w:lineRule="auto"/>
        <w:jc w:val="both"/>
        <w:rPr>
          <w:rFonts w:ascii="Arial Narrow" w:hAnsi="Arial Narrow" w:cs="Arial"/>
          <w:sz w:val="20"/>
          <w:szCs w:val="18"/>
        </w:rPr>
      </w:pPr>
    </w:p>
    <w:p w14:paraId="0987E8FC" w14:textId="5AC36D09" w:rsidR="00FB197C" w:rsidRPr="009A2523" w:rsidRDefault="00DD45C8" w:rsidP="00633CD4">
      <w:pPr>
        <w:pStyle w:val="Paragrafoelenco"/>
        <w:ind w:left="0" w:right="-285"/>
        <w:jc w:val="both"/>
        <w:rPr>
          <w:rFonts w:ascii="Arial Narrow" w:hAnsi="Arial Narrow" w:cs="Arial"/>
          <w:i/>
          <w:sz w:val="20"/>
          <w:szCs w:val="18"/>
        </w:rPr>
      </w:pPr>
      <w:r>
        <w:rPr>
          <w:rFonts w:ascii="Arial Narrow" w:hAnsi="Arial Narrow" w:cs="Arial"/>
          <w:i/>
          <w:sz w:val="20"/>
          <w:szCs w:val="18"/>
        </w:rPr>
        <w:t>Indicare approssimativamente</w:t>
      </w:r>
      <w:r w:rsidR="00FB197C" w:rsidRPr="009A2523">
        <w:rPr>
          <w:rFonts w:ascii="Arial Narrow" w:hAnsi="Arial Narrow" w:cs="Arial"/>
          <w:i/>
          <w:sz w:val="20"/>
          <w:szCs w:val="18"/>
        </w:rPr>
        <w:t xml:space="preserve"> anno accademico e semestre per ogni </w:t>
      </w:r>
      <w:r w:rsidR="008E7A76">
        <w:rPr>
          <w:rFonts w:ascii="Arial Narrow" w:hAnsi="Arial Narrow" w:cs="Arial"/>
          <w:i/>
          <w:sz w:val="20"/>
          <w:szCs w:val="18"/>
        </w:rPr>
        <w:t>attività formativa</w:t>
      </w:r>
      <w:r w:rsidR="00FB197C" w:rsidRPr="009A2523">
        <w:rPr>
          <w:rFonts w:ascii="Arial Narrow" w:hAnsi="Arial Narrow" w:cs="Arial"/>
          <w:i/>
          <w:sz w:val="20"/>
          <w:szCs w:val="18"/>
        </w:rPr>
        <w:t xml:space="preserve"> previst</w:t>
      </w:r>
      <w:r w:rsidR="008E7A76">
        <w:rPr>
          <w:rFonts w:ascii="Arial Narrow" w:hAnsi="Arial Narrow" w:cs="Arial"/>
          <w:i/>
          <w:sz w:val="20"/>
          <w:szCs w:val="18"/>
        </w:rPr>
        <w:t>a</w:t>
      </w:r>
      <w:r w:rsidR="00633CD4">
        <w:rPr>
          <w:rFonts w:ascii="Arial Narrow" w:hAnsi="Arial Narrow" w:cs="Arial"/>
          <w:i/>
          <w:sz w:val="20"/>
          <w:szCs w:val="18"/>
        </w:rPr>
        <w:t>.</w:t>
      </w:r>
      <w:r w:rsidR="008E7A76">
        <w:rPr>
          <w:rFonts w:ascii="Arial Narrow" w:hAnsi="Arial Narrow" w:cs="Arial"/>
          <w:i/>
          <w:sz w:val="20"/>
          <w:szCs w:val="18"/>
        </w:rPr>
        <w:t xml:space="preserve"> </w:t>
      </w:r>
      <w:r w:rsidR="00633CD4">
        <w:rPr>
          <w:rFonts w:ascii="Arial Narrow" w:hAnsi="Arial Narrow" w:cs="Arial"/>
          <w:i/>
          <w:sz w:val="20"/>
          <w:szCs w:val="18"/>
        </w:rPr>
        <w:t>Aggiungere una riga</w:t>
      </w:r>
      <w:r w:rsidR="00156D10">
        <w:rPr>
          <w:rFonts w:ascii="Arial Narrow" w:hAnsi="Arial Narrow" w:cs="Arial"/>
          <w:i/>
          <w:sz w:val="20"/>
          <w:szCs w:val="18"/>
        </w:rPr>
        <w:t xml:space="preserve"> alla tabella</w:t>
      </w:r>
      <w:r w:rsidR="00633CD4">
        <w:rPr>
          <w:rFonts w:ascii="Arial Narrow" w:hAnsi="Arial Narrow" w:cs="Arial"/>
          <w:i/>
          <w:sz w:val="20"/>
          <w:szCs w:val="18"/>
        </w:rPr>
        <w:t xml:space="preserve"> per ogni percorso o modulo formativo</w:t>
      </w:r>
    </w:p>
    <w:tbl>
      <w:tblPr>
        <w:tblStyle w:val="Grigliatabella"/>
        <w:tblW w:w="0" w:type="auto"/>
        <w:tblLook w:val="04A0" w:firstRow="1" w:lastRow="0" w:firstColumn="1" w:lastColumn="0" w:noHBand="0" w:noVBand="1"/>
      </w:tblPr>
      <w:tblGrid>
        <w:gridCol w:w="4840"/>
        <w:gridCol w:w="1820"/>
        <w:gridCol w:w="1566"/>
        <w:gridCol w:w="1403"/>
      </w:tblGrid>
      <w:tr w:rsidR="009A2523" w:rsidRPr="009A2523" w14:paraId="1E47DC1C" w14:textId="77777777" w:rsidTr="00FA216B">
        <w:trPr>
          <w:cantSplit/>
          <w:tblHeader/>
        </w:trPr>
        <w:tc>
          <w:tcPr>
            <w:tcW w:w="4840" w:type="dxa"/>
            <w:shd w:val="clear" w:color="auto" w:fill="FFF2CC" w:themeFill="accent4" w:themeFillTint="33"/>
            <w:vAlign w:val="center"/>
          </w:tcPr>
          <w:p w14:paraId="7F1090E9" w14:textId="715573B9" w:rsidR="009A2523" w:rsidRPr="009A2523" w:rsidRDefault="009A2523" w:rsidP="00633CD4">
            <w:pPr>
              <w:autoSpaceDE w:val="0"/>
              <w:autoSpaceDN w:val="0"/>
              <w:adjustRightInd w:val="0"/>
              <w:spacing w:after="0" w:line="240" w:lineRule="auto"/>
              <w:jc w:val="center"/>
              <w:rPr>
                <w:rFonts w:ascii="Arial Narrow" w:hAnsi="Arial Narrow" w:cs="Arial"/>
                <w:b/>
                <w:sz w:val="20"/>
                <w:szCs w:val="18"/>
              </w:rPr>
            </w:pPr>
            <w:r w:rsidRPr="009A2523">
              <w:rPr>
                <w:rFonts w:ascii="Arial Narrow" w:hAnsi="Arial Narrow" w:cs="Arial"/>
                <w:b/>
                <w:sz w:val="20"/>
                <w:szCs w:val="18"/>
              </w:rPr>
              <w:t xml:space="preserve">Percorso </w:t>
            </w:r>
            <w:r>
              <w:rPr>
                <w:rFonts w:ascii="Arial Narrow" w:hAnsi="Arial Narrow" w:cs="Arial"/>
                <w:b/>
                <w:sz w:val="20"/>
                <w:szCs w:val="18"/>
              </w:rPr>
              <w:t>o m</w:t>
            </w:r>
            <w:r w:rsidRPr="009A2523">
              <w:rPr>
                <w:rFonts w:ascii="Arial Narrow" w:hAnsi="Arial Narrow" w:cs="Arial"/>
                <w:b/>
                <w:sz w:val="20"/>
                <w:szCs w:val="18"/>
              </w:rPr>
              <w:t>odulo formativo</w:t>
            </w:r>
          </w:p>
        </w:tc>
        <w:tc>
          <w:tcPr>
            <w:tcW w:w="1820" w:type="dxa"/>
            <w:shd w:val="clear" w:color="auto" w:fill="FFF2CC" w:themeFill="accent4" w:themeFillTint="33"/>
            <w:vAlign w:val="center"/>
          </w:tcPr>
          <w:p w14:paraId="39944783" w14:textId="65A67BB7" w:rsidR="009A2523" w:rsidRPr="009A2523" w:rsidRDefault="009A2523" w:rsidP="00B144E1">
            <w:pPr>
              <w:autoSpaceDE w:val="0"/>
              <w:autoSpaceDN w:val="0"/>
              <w:adjustRightInd w:val="0"/>
              <w:spacing w:after="0" w:line="240" w:lineRule="auto"/>
              <w:jc w:val="center"/>
              <w:rPr>
                <w:rFonts w:ascii="Arial Narrow" w:hAnsi="Arial Narrow" w:cs="Arial"/>
                <w:b/>
                <w:sz w:val="20"/>
                <w:szCs w:val="18"/>
              </w:rPr>
            </w:pPr>
            <w:r w:rsidRPr="009A2523">
              <w:rPr>
                <w:rFonts w:ascii="Arial Narrow" w:hAnsi="Arial Narrow" w:cs="Arial"/>
                <w:b/>
                <w:sz w:val="20"/>
                <w:szCs w:val="18"/>
              </w:rPr>
              <w:t>Anno accademico</w:t>
            </w:r>
            <w:r>
              <w:rPr>
                <w:rFonts w:ascii="Arial Narrow" w:hAnsi="Arial Narrow" w:cs="Arial"/>
                <w:b/>
                <w:sz w:val="20"/>
                <w:szCs w:val="18"/>
              </w:rPr>
              <w:t xml:space="preserve"> </w:t>
            </w:r>
            <w:r w:rsidR="00B144E1">
              <w:rPr>
                <w:rFonts w:ascii="Arial Narrow" w:hAnsi="Arial Narrow" w:cs="Arial"/>
                <w:b/>
                <w:sz w:val="20"/>
                <w:szCs w:val="18"/>
              </w:rPr>
              <w:t>e s</w:t>
            </w:r>
            <w:r w:rsidRPr="009A2523">
              <w:rPr>
                <w:rFonts w:ascii="Arial Narrow" w:hAnsi="Arial Narrow" w:cs="Arial"/>
                <w:b/>
                <w:sz w:val="20"/>
                <w:szCs w:val="18"/>
              </w:rPr>
              <w:t>emestre</w:t>
            </w:r>
          </w:p>
        </w:tc>
        <w:tc>
          <w:tcPr>
            <w:tcW w:w="1566" w:type="dxa"/>
            <w:shd w:val="clear" w:color="auto" w:fill="FFF2CC" w:themeFill="accent4" w:themeFillTint="33"/>
            <w:vAlign w:val="center"/>
          </w:tcPr>
          <w:p w14:paraId="088832A7" w14:textId="15493F52" w:rsidR="009A2523" w:rsidRPr="009A2523" w:rsidRDefault="009A2523" w:rsidP="00633CD4">
            <w:pPr>
              <w:autoSpaceDE w:val="0"/>
              <w:autoSpaceDN w:val="0"/>
              <w:adjustRightInd w:val="0"/>
              <w:spacing w:after="0" w:line="240" w:lineRule="auto"/>
              <w:jc w:val="center"/>
              <w:rPr>
                <w:rFonts w:ascii="Arial Narrow" w:hAnsi="Arial Narrow" w:cs="Arial"/>
                <w:b/>
                <w:sz w:val="20"/>
                <w:szCs w:val="18"/>
              </w:rPr>
            </w:pPr>
            <w:r w:rsidRPr="009A2523">
              <w:rPr>
                <w:rFonts w:ascii="Arial Narrow" w:hAnsi="Arial Narrow" w:cs="Arial"/>
                <w:b/>
                <w:sz w:val="20"/>
                <w:szCs w:val="18"/>
              </w:rPr>
              <w:t xml:space="preserve">Data </w:t>
            </w:r>
            <w:r>
              <w:rPr>
                <w:rFonts w:ascii="Arial Narrow" w:hAnsi="Arial Narrow" w:cs="Arial"/>
                <w:b/>
                <w:sz w:val="20"/>
                <w:szCs w:val="18"/>
              </w:rPr>
              <w:t>indicativa d’</w:t>
            </w:r>
            <w:r w:rsidRPr="009A2523">
              <w:rPr>
                <w:rFonts w:ascii="Arial Narrow" w:hAnsi="Arial Narrow" w:cs="Arial"/>
                <w:b/>
                <w:sz w:val="20"/>
                <w:szCs w:val="18"/>
              </w:rPr>
              <w:t>avvio</w:t>
            </w:r>
          </w:p>
        </w:tc>
        <w:tc>
          <w:tcPr>
            <w:tcW w:w="1403" w:type="dxa"/>
            <w:shd w:val="clear" w:color="auto" w:fill="FFF2CC" w:themeFill="accent4" w:themeFillTint="33"/>
            <w:vAlign w:val="center"/>
          </w:tcPr>
          <w:p w14:paraId="6C0BDDC6" w14:textId="6028B8DF" w:rsidR="009A2523" w:rsidRPr="009A2523" w:rsidRDefault="009A2523" w:rsidP="00633CD4">
            <w:pPr>
              <w:autoSpaceDE w:val="0"/>
              <w:autoSpaceDN w:val="0"/>
              <w:adjustRightInd w:val="0"/>
              <w:spacing w:after="0" w:line="240" w:lineRule="auto"/>
              <w:jc w:val="center"/>
              <w:rPr>
                <w:rFonts w:ascii="Arial Narrow" w:hAnsi="Arial Narrow" w:cs="Arial"/>
                <w:b/>
                <w:sz w:val="20"/>
                <w:szCs w:val="18"/>
              </w:rPr>
            </w:pPr>
            <w:r w:rsidRPr="009A2523">
              <w:rPr>
                <w:rFonts w:ascii="Arial Narrow" w:hAnsi="Arial Narrow" w:cs="Arial"/>
                <w:b/>
                <w:sz w:val="20"/>
                <w:szCs w:val="18"/>
              </w:rPr>
              <w:t xml:space="preserve">Data </w:t>
            </w:r>
            <w:r>
              <w:rPr>
                <w:rFonts w:ascii="Arial Narrow" w:hAnsi="Arial Narrow" w:cs="Arial"/>
                <w:b/>
                <w:sz w:val="20"/>
                <w:szCs w:val="18"/>
              </w:rPr>
              <w:t xml:space="preserve">indicativa di </w:t>
            </w:r>
            <w:r w:rsidRPr="009A2523">
              <w:rPr>
                <w:rFonts w:ascii="Arial Narrow" w:hAnsi="Arial Narrow" w:cs="Arial"/>
                <w:b/>
                <w:sz w:val="20"/>
                <w:szCs w:val="18"/>
              </w:rPr>
              <w:t>conclusione</w:t>
            </w:r>
          </w:p>
        </w:tc>
      </w:tr>
      <w:tr w:rsidR="00F347D0" w14:paraId="1F1E15AE" w14:textId="77777777" w:rsidTr="00FA7925">
        <w:tc>
          <w:tcPr>
            <w:tcW w:w="4840" w:type="dxa"/>
          </w:tcPr>
          <w:p w14:paraId="01A2D3EC" w14:textId="14524295" w:rsidR="00F347D0" w:rsidRPr="00FA7925" w:rsidRDefault="00F347D0" w:rsidP="00F347D0">
            <w:pPr>
              <w:autoSpaceDE w:val="0"/>
              <w:autoSpaceDN w:val="0"/>
              <w:adjustRightInd w:val="0"/>
              <w:spacing w:after="0" w:line="240" w:lineRule="auto"/>
              <w:jc w:val="both"/>
              <w:rPr>
                <w:rFonts w:ascii="Arial Narrow" w:hAnsi="Arial Narrow" w:cs="Arial"/>
                <w:b/>
                <w:sz w:val="20"/>
                <w:szCs w:val="18"/>
              </w:rPr>
            </w:pPr>
            <w:r w:rsidRPr="007C6F09">
              <w:rPr>
                <w:rFonts w:ascii="Arial Narrow" w:hAnsi="Arial Narrow" w:cs="Arial"/>
                <w:b/>
                <w:sz w:val="20"/>
                <w:szCs w:val="18"/>
              </w:rPr>
              <w:t xml:space="preserve">Percorso 1 </w:t>
            </w:r>
            <w:r w:rsidRPr="00F347D0">
              <w:rPr>
                <w:rFonts w:ascii="Arial Narrow" w:hAnsi="Arial Narrow" w:cs="Arial"/>
                <w:sz w:val="20"/>
                <w:szCs w:val="18"/>
              </w:rPr>
              <w:t>– Strumenti giuridici di prevenzione e repressione della violenza contro le donne (Sede di Como)</w:t>
            </w:r>
          </w:p>
        </w:tc>
        <w:tc>
          <w:tcPr>
            <w:tcW w:w="1820" w:type="dxa"/>
          </w:tcPr>
          <w:p w14:paraId="5EA8A840" w14:textId="26C3D924"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074B7CD7" w14:textId="391EA2DC"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7600FE06" w14:textId="1A00E618"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F347D0" w14:paraId="236FE677" w14:textId="77777777" w:rsidTr="00FA216B">
        <w:tc>
          <w:tcPr>
            <w:tcW w:w="4840" w:type="dxa"/>
          </w:tcPr>
          <w:p w14:paraId="5BDEF566" w14:textId="2E01DF1D" w:rsidR="00F347D0" w:rsidRDefault="00F347D0" w:rsidP="005C661E">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1 - </w:t>
            </w:r>
            <w:r w:rsidRPr="00DB18C7">
              <w:rPr>
                <w:rFonts w:ascii="Arial Narrow" w:hAnsi="Arial Narrow" w:cs="Arial"/>
                <w:sz w:val="20"/>
                <w:szCs w:val="18"/>
              </w:rPr>
              <w:t xml:space="preserve">Costituzione e </w:t>
            </w:r>
            <w:r w:rsidR="005C661E">
              <w:rPr>
                <w:rFonts w:ascii="Arial Narrow" w:hAnsi="Arial Narrow" w:cs="Arial"/>
                <w:sz w:val="20"/>
                <w:szCs w:val="18"/>
              </w:rPr>
              <w:t>parità</w:t>
            </w:r>
            <w:r w:rsidRPr="00DB18C7">
              <w:rPr>
                <w:rFonts w:ascii="Arial Narrow" w:hAnsi="Arial Narrow" w:cs="Arial"/>
                <w:sz w:val="20"/>
                <w:szCs w:val="18"/>
              </w:rPr>
              <w:t xml:space="preserve"> di genere</w:t>
            </w:r>
          </w:p>
        </w:tc>
        <w:tc>
          <w:tcPr>
            <w:tcW w:w="1820" w:type="dxa"/>
          </w:tcPr>
          <w:p w14:paraId="137923AC" w14:textId="5B82C39B"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295A3A41" w14:textId="0097B599"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05798F02" w14:textId="410F88DE"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F347D0" w14:paraId="5B4AD766" w14:textId="77777777" w:rsidTr="00FA216B">
        <w:tc>
          <w:tcPr>
            <w:tcW w:w="4840" w:type="dxa"/>
          </w:tcPr>
          <w:p w14:paraId="18C0A403" w14:textId="2391AB98"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2 – </w:t>
            </w:r>
            <w:r w:rsidRPr="00A65864">
              <w:rPr>
                <w:rFonts w:ascii="Arial Narrow" w:hAnsi="Arial Narrow" w:cs="Arial"/>
                <w:sz w:val="20"/>
                <w:szCs w:val="18"/>
              </w:rPr>
              <w:t>Il contrasto penale alla violenza maschile contro le donne: fattori di vittimizzazione, analisi d’impatto e prospettive nel segno della giustizia riparativa</w:t>
            </w:r>
          </w:p>
        </w:tc>
        <w:tc>
          <w:tcPr>
            <w:tcW w:w="1820" w:type="dxa"/>
          </w:tcPr>
          <w:p w14:paraId="3160B446" w14:textId="427139A8"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65F0A936" w14:textId="23397A03"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5C9856E8" w14:textId="7FF6C1E3"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F347D0" w14:paraId="6906FA76" w14:textId="77777777" w:rsidTr="00FA216B">
        <w:tc>
          <w:tcPr>
            <w:tcW w:w="4840" w:type="dxa"/>
          </w:tcPr>
          <w:p w14:paraId="7097AA9A" w14:textId="188CA248"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3 - </w:t>
            </w:r>
            <w:r w:rsidR="0022303D">
              <w:rPr>
                <w:rFonts w:ascii="Arial Narrow" w:hAnsi="Arial Narrow" w:cs="Arial"/>
                <w:sz w:val="20"/>
                <w:szCs w:val="18"/>
              </w:rPr>
              <w:t>S</w:t>
            </w:r>
            <w:r w:rsidRPr="00D64F40">
              <w:rPr>
                <w:rFonts w:ascii="Arial Narrow" w:hAnsi="Arial Narrow" w:cs="Arial"/>
                <w:sz w:val="20"/>
                <w:szCs w:val="18"/>
              </w:rPr>
              <w:t>trumenti civilistici di prevenzione e repressione della violenza di genere</w:t>
            </w:r>
          </w:p>
        </w:tc>
        <w:tc>
          <w:tcPr>
            <w:tcW w:w="1820" w:type="dxa"/>
          </w:tcPr>
          <w:p w14:paraId="0578C6B7" w14:textId="1590B34D"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056C1C32" w14:textId="13B1C045"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1F82691B" w14:textId="4DCDB95E"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319C2" w14:paraId="02DCD3CB" w14:textId="77777777" w:rsidTr="00FA216B">
        <w:tc>
          <w:tcPr>
            <w:tcW w:w="4840" w:type="dxa"/>
          </w:tcPr>
          <w:p w14:paraId="2C546F0E" w14:textId="77777777" w:rsidR="004319C2" w:rsidRDefault="004319C2" w:rsidP="00F347D0">
            <w:pPr>
              <w:autoSpaceDE w:val="0"/>
              <w:autoSpaceDN w:val="0"/>
              <w:adjustRightInd w:val="0"/>
              <w:spacing w:after="0" w:line="240" w:lineRule="auto"/>
              <w:jc w:val="both"/>
              <w:rPr>
                <w:rFonts w:ascii="Arial Narrow" w:hAnsi="Arial Narrow" w:cs="Arial"/>
                <w:sz w:val="20"/>
                <w:szCs w:val="18"/>
              </w:rPr>
            </w:pPr>
          </w:p>
        </w:tc>
        <w:tc>
          <w:tcPr>
            <w:tcW w:w="1820" w:type="dxa"/>
          </w:tcPr>
          <w:p w14:paraId="3E352F39" w14:textId="77777777" w:rsidR="004319C2" w:rsidRDefault="004319C2" w:rsidP="00F347D0">
            <w:pPr>
              <w:autoSpaceDE w:val="0"/>
              <w:autoSpaceDN w:val="0"/>
              <w:adjustRightInd w:val="0"/>
              <w:spacing w:after="0" w:line="240" w:lineRule="auto"/>
              <w:jc w:val="both"/>
              <w:rPr>
                <w:rFonts w:ascii="Arial Narrow" w:hAnsi="Arial Narrow" w:cs="Arial"/>
                <w:sz w:val="20"/>
                <w:szCs w:val="18"/>
              </w:rPr>
            </w:pPr>
          </w:p>
        </w:tc>
        <w:tc>
          <w:tcPr>
            <w:tcW w:w="1566" w:type="dxa"/>
          </w:tcPr>
          <w:p w14:paraId="19616DF5" w14:textId="77777777" w:rsidR="004319C2" w:rsidRDefault="004319C2" w:rsidP="00F347D0">
            <w:pPr>
              <w:autoSpaceDE w:val="0"/>
              <w:autoSpaceDN w:val="0"/>
              <w:adjustRightInd w:val="0"/>
              <w:spacing w:after="0" w:line="240" w:lineRule="auto"/>
              <w:jc w:val="both"/>
              <w:rPr>
                <w:rFonts w:ascii="Arial Narrow" w:hAnsi="Arial Narrow" w:cs="Arial"/>
                <w:sz w:val="20"/>
                <w:szCs w:val="18"/>
              </w:rPr>
            </w:pPr>
          </w:p>
        </w:tc>
        <w:tc>
          <w:tcPr>
            <w:tcW w:w="1403" w:type="dxa"/>
          </w:tcPr>
          <w:p w14:paraId="49C41816" w14:textId="77777777" w:rsidR="004319C2" w:rsidRDefault="004319C2" w:rsidP="00F347D0">
            <w:pPr>
              <w:autoSpaceDE w:val="0"/>
              <w:autoSpaceDN w:val="0"/>
              <w:adjustRightInd w:val="0"/>
              <w:spacing w:after="0" w:line="240" w:lineRule="auto"/>
              <w:jc w:val="both"/>
              <w:rPr>
                <w:rFonts w:ascii="Arial Narrow" w:hAnsi="Arial Narrow" w:cs="Arial"/>
                <w:sz w:val="20"/>
                <w:szCs w:val="18"/>
              </w:rPr>
            </w:pPr>
          </w:p>
        </w:tc>
      </w:tr>
      <w:tr w:rsidR="00F347D0" w14:paraId="1FA81C21" w14:textId="77777777" w:rsidTr="00FA216B">
        <w:tc>
          <w:tcPr>
            <w:tcW w:w="4840" w:type="dxa"/>
          </w:tcPr>
          <w:p w14:paraId="5AC44904" w14:textId="40E184B2" w:rsidR="00F347D0" w:rsidRDefault="00F347D0" w:rsidP="00F347D0">
            <w:pPr>
              <w:autoSpaceDE w:val="0"/>
              <w:autoSpaceDN w:val="0"/>
              <w:adjustRightInd w:val="0"/>
              <w:spacing w:after="0" w:line="240" w:lineRule="auto"/>
              <w:jc w:val="both"/>
              <w:rPr>
                <w:rFonts w:ascii="Arial Narrow" w:hAnsi="Arial Narrow" w:cs="Arial"/>
                <w:sz w:val="20"/>
                <w:szCs w:val="18"/>
              </w:rPr>
            </w:pPr>
            <w:r w:rsidRPr="00F347D0">
              <w:rPr>
                <w:rFonts w:ascii="Arial Narrow" w:hAnsi="Arial Narrow" w:cs="Arial"/>
                <w:b/>
                <w:sz w:val="20"/>
                <w:szCs w:val="18"/>
              </w:rPr>
              <w:t>Percorso 2</w:t>
            </w:r>
            <w:r w:rsidRPr="00F347D0">
              <w:rPr>
                <w:rFonts w:ascii="Arial Narrow" w:hAnsi="Arial Narrow" w:cs="Arial"/>
                <w:sz w:val="20"/>
                <w:szCs w:val="18"/>
              </w:rPr>
              <w:t xml:space="preserve"> – </w:t>
            </w:r>
            <w:r w:rsidR="00835C80" w:rsidRPr="00835C80">
              <w:rPr>
                <w:rFonts w:ascii="Arial Narrow" w:hAnsi="Arial Narrow" w:cs="Arial"/>
                <w:sz w:val="20"/>
                <w:szCs w:val="18"/>
              </w:rPr>
              <w:t>Tutela dei diritti delle donne, parità di genere e iniziative volte al contrasto della violenza sulle donne in prospettiva storico-comparatistica</w:t>
            </w:r>
            <w:r>
              <w:rPr>
                <w:rFonts w:ascii="Arial Narrow" w:hAnsi="Arial Narrow" w:cs="Arial"/>
                <w:sz w:val="20"/>
                <w:szCs w:val="18"/>
              </w:rPr>
              <w:t xml:space="preserve"> (Sede di Como)</w:t>
            </w:r>
          </w:p>
        </w:tc>
        <w:tc>
          <w:tcPr>
            <w:tcW w:w="1820" w:type="dxa"/>
          </w:tcPr>
          <w:p w14:paraId="68D2B293" w14:textId="77777777"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xml:space="preserve"> 2018-2019 – II semestre</w:t>
            </w:r>
          </w:p>
          <w:p w14:paraId="37320F99" w14:textId="64F2BDE5"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2019-2020 – I semestre</w:t>
            </w:r>
          </w:p>
        </w:tc>
        <w:tc>
          <w:tcPr>
            <w:tcW w:w="1566" w:type="dxa"/>
          </w:tcPr>
          <w:p w14:paraId="168D1EB3" w14:textId="78025972"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3EDF82C2" w14:textId="456747A1"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Novembre 2019</w:t>
            </w:r>
          </w:p>
        </w:tc>
      </w:tr>
      <w:tr w:rsidR="00F347D0" w14:paraId="5F1338CF" w14:textId="77777777" w:rsidTr="00FA216B">
        <w:tc>
          <w:tcPr>
            <w:tcW w:w="4840" w:type="dxa"/>
          </w:tcPr>
          <w:p w14:paraId="4DE55ECB" w14:textId="7619A769"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4 – Parità di genere e diritti delle donne in prospettiva comparatistica</w:t>
            </w:r>
          </w:p>
        </w:tc>
        <w:tc>
          <w:tcPr>
            <w:tcW w:w="1820" w:type="dxa"/>
          </w:tcPr>
          <w:p w14:paraId="73726104" w14:textId="44689B37"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0600DD67" w14:textId="31C98CB0"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6A3A7123" w14:textId="225E8643"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F347D0" w14:paraId="2F52AA5E" w14:textId="77777777" w:rsidTr="00FA7925">
        <w:tc>
          <w:tcPr>
            <w:tcW w:w="4840" w:type="dxa"/>
          </w:tcPr>
          <w:p w14:paraId="5AE01BB3" w14:textId="63B26A35" w:rsidR="00F347D0" w:rsidRDefault="00F347D0" w:rsidP="00F347D0">
            <w:pPr>
              <w:autoSpaceDE w:val="0"/>
              <w:autoSpaceDN w:val="0"/>
              <w:adjustRightInd w:val="0"/>
              <w:spacing w:after="0" w:line="240" w:lineRule="auto"/>
              <w:jc w:val="both"/>
              <w:rPr>
                <w:rFonts w:ascii="Arial Narrow" w:hAnsi="Arial Narrow" w:cs="Arial"/>
                <w:sz w:val="20"/>
                <w:szCs w:val="18"/>
                <w:highlight w:val="yellow"/>
              </w:rPr>
            </w:pPr>
            <w:r>
              <w:rPr>
                <w:rFonts w:ascii="Arial Narrow" w:hAnsi="Arial Narrow" w:cs="Arial"/>
                <w:sz w:val="20"/>
                <w:szCs w:val="18"/>
              </w:rPr>
              <w:t xml:space="preserve">5 - </w:t>
            </w:r>
            <w:proofErr w:type="spellStart"/>
            <w:r w:rsidRPr="00D64F40">
              <w:rPr>
                <w:rFonts w:ascii="Arial Narrow" w:hAnsi="Arial Narrow" w:cs="Arial"/>
                <w:sz w:val="20"/>
                <w:szCs w:val="18"/>
              </w:rPr>
              <w:t>Nein</w:t>
            </w:r>
            <w:proofErr w:type="spellEnd"/>
            <w:r w:rsidRPr="00D64F40">
              <w:rPr>
                <w:rFonts w:ascii="Arial Narrow" w:hAnsi="Arial Narrow" w:cs="Arial"/>
                <w:sz w:val="20"/>
                <w:szCs w:val="18"/>
              </w:rPr>
              <w:t xml:space="preserve"> </w:t>
            </w:r>
            <w:proofErr w:type="spellStart"/>
            <w:r w:rsidRPr="00D64F40">
              <w:rPr>
                <w:rFonts w:ascii="Arial Narrow" w:hAnsi="Arial Narrow" w:cs="Arial"/>
                <w:sz w:val="20"/>
                <w:szCs w:val="18"/>
              </w:rPr>
              <w:t>heißt</w:t>
            </w:r>
            <w:proofErr w:type="spellEnd"/>
            <w:r w:rsidRPr="00D64F40">
              <w:rPr>
                <w:rFonts w:ascii="Arial Narrow" w:hAnsi="Arial Narrow" w:cs="Arial"/>
                <w:sz w:val="20"/>
                <w:szCs w:val="18"/>
              </w:rPr>
              <w:t xml:space="preserve"> </w:t>
            </w:r>
            <w:proofErr w:type="spellStart"/>
            <w:r w:rsidRPr="00D64F40">
              <w:rPr>
                <w:rFonts w:ascii="Arial Narrow" w:hAnsi="Arial Narrow" w:cs="Arial"/>
                <w:sz w:val="20"/>
                <w:szCs w:val="18"/>
              </w:rPr>
              <w:t>Nein</w:t>
            </w:r>
            <w:proofErr w:type="spellEnd"/>
            <w:r w:rsidRPr="00D64F40">
              <w:rPr>
                <w:rFonts w:ascii="Arial Narrow" w:hAnsi="Arial Narrow" w:cs="Arial"/>
                <w:sz w:val="20"/>
                <w:szCs w:val="18"/>
              </w:rPr>
              <w:t xml:space="preserve"> (“No significa no”)</w:t>
            </w:r>
          </w:p>
        </w:tc>
        <w:tc>
          <w:tcPr>
            <w:tcW w:w="1820" w:type="dxa"/>
          </w:tcPr>
          <w:p w14:paraId="62937738" w14:textId="3C161541" w:rsidR="00F347D0" w:rsidRDefault="00F347D0" w:rsidP="00F347D0">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4E518D57" w14:textId="0CC09E81"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29A80EF6" w14:textId="4F592217" w:rsidR="00F347D0" w:rsidRDefault="00F347D0" w:rsidP="00F347D0">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14:paraId="20FECA67" w14:textId="77777777" w:rsidTr="00FA7925">
        <w:tc>
          <w:tcPr>
            <w:tcW w:w="4840" w:type="dxa"/>
          </w:tcPr>
          <w:p w14:paraId="5256FE9F" w14:textId="330E5DA6"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6 - </w:t>
            </w:r>
            <w:r w:rsidRPr="004C778B">
              <w:rPr>
                <w:rFonts w:ascii="Arial Narrow" w:hAnsi="Arial Narrow" w:cs="Arial"/>
                <w:sz w:val="20"/>
                <w:szCs w:val="18"/>
              </w:rPr>
              <w:t>La violenza contro le donne nella storia,</w:t>
            </w:r>
          </w:p>
        </w:tc>
        <w:tc>
          <w:tcPr>
            <w:tcW w:w="1820" w:type="dxa"/>
          </w:tcPr>
          <w:p w14:paraId="6E72FE3D" w14:textId="047C6176"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4C905A41" w14:textId="32B3AB7C"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58E33F43" w14:textId="31C66FB1"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14:paraId="1890EA86" w14:textId="77777777" w:rsidTr="00FA7925">
        <w:tc>
          <w:tcPr>
            <w:tcW w:w="4840" w:type="dxa"/>
          </w:tcPr>
          <w:p w14:paraId="78E85ECA" w14:textId="33FED92B"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7 - </w:t>
            </w:r>
            <w:r w:rsidRPr="00C77DFB">
              <w:rPr>
                <w:rFonts w:ascii="Arial Narrow" w:hAnsi="Arial Narrow" w:cs="Arial"/>
                <w:sz w:val="20"/>
                <w:szCs w:val="18"/>
              </w:rPr>
              <w:t>Il ruolo della donna secondo i diritti ebraico, canonico ed islamico</w:t>
            </w:r>
          </w:p>
        </w:tc>
        <w:tc>
          <w:tcPr>
            <w:tcW w:w="1820" w:type="dxa"/>
          </w:tcPr>
          <w:p w14:paraId="05895DF4" w14:textId="77777777"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xml:space="preserve"> </w:t>
            </w:r>
            <w:r w:rsidRPr="00C77DFB">
              <w:rPr>
                <w:rFonts w:ascii="Arial Narrow" w:hAnsi="Arial Narrow" w:cs="Arial"/>
                <w:sz w:val="20"/>
                <w:szCs w:val="18"/>
              </w:rPr>
              <w:t>2019-2020 – I semestre</w:t>
            </w:r>
          </w:p>
        </w:tc>
        <w:tc>
          <w:tcPr>
            <w:tcW w:w="1566" w:type="dxa"/>
          </w:tcPr>
          <w:p w14:paraId="01E602C8" w14:textId="77777777"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Novembre 2019</w:t>
            </w:r>
          </w:p>
        </w:tc>
        <w:tc>
          <w:tcPr>
            <w:tcW w:w="1403" w:type="dxa"/>
          </w:tcPr>
          <w:p w14:paraId="70055B6A" w14:textId="77777777"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Novembre 2019</w:t>
            </w:r>
          </w:p>
        </w:tc>
      </w:tr>
      <w:tr w:rsidR="004319C2" w14:paraId="36C19CB1" w14:textId="77777777" w:rsidTr="00FA7925">
        <w:tc>
          <w:tcPr>
            <w:tcW w:w="4840" w:type="dxa"/>
          </w:tcPr>
          <w:p w14:paraId="31E4FBB7"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c>
          <w:tcPr>
            <w:tcW w:w="1820" w:type="dxa"/>
          </w:tcPr>
          <w:p w14:paraId="3899600A"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c>
          <w:tcPr>
            <w:tcW w:w="1566" w:type="dxa"/>
          </w:tcPr>
          <w:p w14:paraId="6F064130"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c>
          <w:tcPr>
            <w:tcW w:w="1403" w:type="dxa"/>
          </w:tcPr>
          <w:p w14:paraId="5DFFBB4F"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r>
      <w:tr w:rsidR="004C778B" w14:paraId="67F514E9" w14:textId="77777777" w:rsidTr="00FA216B">
        <w:tc>
          <w:tcPr>
            <w:tcW w:w="4840" w:type="dxa"/>
          </w:tcPr>
          <w:p w14:paraId="7E4BC9BE" w14:textId="2C9E883F" w:rsidR="004C778B" w:rsidRPr="00FA7925" w:rsidRDefault="004C778B" w:rsidP="004C778B">
            <w:pPr>
              <w:autoSpaceDE w:val="0"/>
              <w:autoSpaceDN w:val="0"/>
              <w:adjustRightInd w:val="0"/>
              <w:spacing w:after="0" w:line="240" w:lineRule="auto"/>
              <w:jc w:val="both"/>
              <w:rPr>
                <w:rFonts w:ascii="Arial Narrow" w:hAnsi="Arial Narrow" w:cs="Arial"/>
                <w:b/>
                <w:sz w:val="20"/>
                <w:szCs w:val="18"/>
              </w:rPr>
            </w:pPr>
            <w:r w:rsidRPr="00F347D0">
              <w:rPr>
                <w:rFonts w:ascii="Arial Narrow" w:hAnsi="Arial Narrow" w:cs="Arial"/>
                <w:b/>
                <w:sz w:val="20"/>
                <w:szCs w:val="18"/>
              </w:rPr>
              <w:t xml:space="preserve">Percorso 3 </w:t>
            </w:r>
            <w:r w:rsidRPr="00F347D0">
              <w:rPr>
                <w:rFonts w:ascii="Arial Narrow" w:hAnsi="Arial Narrow" w:cs="Arial"/>
                <w:sz w:val="20"/>
                <w:szCs w:val="18"/>
              </w:rPr>
              <w:t>– Strumenti giuridici di prevenzione e repressione della violenza c</w:t>
            </w:r>
            <w:r>
              <w:rPr>
                <w:rFonts w:ascii="Arial Narrow" w:hAnsi="Arial Narrow" w:cs="Arial"/>
                <w:sz w:val="20"/>
                <w:szCs w:val="18"/>
              </w:rPr>
              <w:t>ontro le donne (Sede di Varese)</w:t>
            </w:r>
          </w:p>
        </w:tc>
        <w:tc>
          <w:tcPr>
            <w:tcW w:w="1820" w:type="dxa"/>
          </w:tcPr>
          <w:p w14:paraId="3C87838C" w14:textId="667C69A2"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35CE5FB6" w14:textId="4DED54AD"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493A9864" w14:textId="24D64F1C"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rsidRPr="00FA7925" w14:paraId="51D8F46F" w14:textId="77777777" w:rsidTr="00FA216B">
        <w:tc>
          <w:tcPr>
            <w:tcW w:w="4840" w:type="dxa"/>
          </w:tcPr>
          <w:p w14:paraId="15C74B56" w14:textId="5BF082F0" w:rsidR="004C778B" w:rsidRPr="00FA7925" w:rsidRDefault="004C778B" w:rsidP="005C661E">
            <w:pPr>
              <w:autoSpaceDE w:val="0"/>
              <w:autoSpaceDN w:val="0"/>
              <w:adjustRightInd w:val="0"/>
              <w:spacing w:after="0" w:line="240" w:lineRule="auto"/>
              <w:jc w:val="both"/>
              <w:rPr>
                <w:rFonts w:ascii="Arial Narrow" w:hAnsi="Arial Narrow" w:cs="Arial"/>
                <w:sz w:val="20"/>
                <w:szCs w:val="18"/>
                <w:highlight w:val="yellow"/>
              </w:rPr>
            </w:pPr>
            <w:r w:rsidRPr="005C661E">
              <w:rPr>
                <w:rFonts w:ascii="Arial Narrow" w:hAnsi="Arial Narrow" w:cs="Arial"/>
                <w:sz w:val="20"/>
                <w:szCs w:val="18"/>
              </w:rPr>
              <w:t xml:space="preserve">8 -- Costituzione e </w:t>
            </w:r>
            <w:r w:rsidR="005C661E" w:rsidRPr="005C661E">
              <w:rPr>
                <w:rFonts w:ascii="Arial Narrow" w:hAnsi="Arial Narrow" w:cs="Arial"/>
                <w:sz w:val="20"/>
                <w:szCs w:val="18"/>
              </w:rPr>
              <w:t>parità</w:t>
            </w:r>
            <w:r w:rsidRPr="005C661E">
              <w:rPr>
                <w:rFonts w:ascii="Arial Narrow" w:hAnsi="Arial Narrow" w:cs="Arial"/>
                <w:sz w:val="20"/>
                <w:szCs w:val="18"/>
              </w:rPr>
              <w:t xml:space="preserve"> di genere</w:t>
            </w:r>
          </w:p>
        </w:tc>
        <w:tc>
          <w:tcPr>
            <w:tcW w:w="1820" w:type="dxa"/>
          </w:tcPr>
          <w:p w14:paraId="19A1DA37" w14:textId="78018898" w:rsidR="004C778B" w:rsidRPr="00FA7925"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713D3DC1" w14:textId="32920DDB" w:rsidR="004C778B" w:rsidRPr="00FA7925"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557703C8" w14:textId="282A59AF" w:rsidR="004C778B" w:rsidRPr="00FA7925"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14:paraId="50B4FAC3" w14:textId="77777777" w:rsidTr="00FA7925">
        <w:tc>
          <w:tcPr>
            <w:tcW w:w="4840" w:type="dxa"/>
          </w:tcPr>
          <w:p w14:paraId="1166E0A2" w14:textId="34C3D52B"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9 – </w:t>
            </w:r>
            <w:r w:rsidRPr="00A65864">
              <w:rPr>
                <w:rFonts w:ascii="Arial Narrow" w:hAnsi="Arial Narrow" w:cs="Arial"/>
                <w:sz w:val="20"/>
                <w:szCs w:val="18"/>
              </w:rPr>
              <w:t>Il contrasto penale alla violenza maschile contro le donne: fattori di vittimizzazione, analisi d’impatto e prospettive nel segno della giustizia riparativa</w:t>
            </w:r>
            <w:r>
              <w:rPr>
                <w:rFonts w:ascii="Arial Narrow" w:hAnsi="Arial Narrow" w:cs="Arial"/>
                <w:sz w:val="20"/>
                <w:szCs w:val="18"/>
              </w:rPr>
              <w:t xml:space="preserve"> </w:t>
            </w:r>
          </w:p>
        </w:tc>
        <w:tc>
          <w:tcPr>
            <w:tcW w:w="1820" w:type="dxa"/>
          </w:tcPr>
          <w:p w14:paraId="32C452C3" w14:textId="77777777"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30A7C740" w14:textId="6B214389"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2F93B5DF" w14:textId="1915C72C"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14:paraId="2B37587F" w14:textId="77777777" w:rsidTr="00FA216B">
        <w:tc>
          <w:tcPr>
            <w:tcW w:w="4840" w:type="dxa"/>
          </w:tcPr>
          <w:p w14:paraId="46E723F0" w14:textId="34DC4F60" w:rsidR="004C778B" w:rsidRPr="00E4652C" w:rsidRDefault="004C778B" w:rsidP="0022303D">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10</w:t>
            </w:r>
            <w:r w:rsidR="0022303D">
              <w:rPr>
                <w:rFonts w:ascii="Arial Narrow" w:hAnsi="Arial Narrow" w:cs="Arial"/>
                <w:sz w:val="20"/>
                <w:szCs w:val="18"/>
              </w:rPr>
              <w:t xml:space="preserve"> - S</w:t>
            </w:r>
            <w:r w:rsidRPr="00E4652C">
              <w:rPr>
                <w:rFonts w:ascii="Arial Narrow" w:hAnsi="Arial Narrow" w:cs="Arial"/>
                <w:sz w:val="20"/>
                <w:szCs w:val="18"/>
              </w:rPr>
              <w:t>trumenti civilistici di prevenzione e repressione d</w:t>
            </w:r>
            <w:r>
              <w:rPr>
                <w:rFonts w:ascii="Arial Narrow" w:hAnsi="Arial Narrow" w:cs="Arial"/>
                <w:sz w:val="20"/>
                <w:szCs w:val="18"/>
              </w:rPr>
              <w:t xml:space="preserve">ella violenza di genere </w:t>
            </w:r>
          </w:p>
        </w:tc>
        <w:tc>
          <w:tcPr>
            <w:tcW w:w="1820" w:type="dxa"/>
          </w:tcPr>
          <w:p w14:paraId="2C5A86D4" w14:textId="2C5D6599" w:rsidR="004C778B" w:rsidRPr="00E4652C"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sidRPr="00E4652C">
              <w:rPr>
                <w:rFonts w:ascii="Arial Narrow" w:hAnsi="Arial Narrow" w:cs="Arial"/>
                <w:sz w:val="20"/>
                <w:szCs w:val="18"/>
              </w:rPr>
              <w:t>a.a</w:t>
            </w:r>
            <w:proofErr w:type="spellEnd"/>
            <w:r w:rsidRPr="00E4652C">
              <w:rPr>
                <w:rFonts w:ascii="Arial Narrow" w:hAnsi="Arial Narrow" w:cs="Arial"/>
                <w:sz w:val="20"/>
                <w:szCs w:val="18"/>
              </w:rPr>
              <w:t xml:space="preserve">. 2019-2020 – </w:t>
            </w:r>
            <w:r>
              <w:rPr>
                <w:rFonts w:ascii="Arial Narrow" w:hAnsi="Arial Narrow" w:cs="Arial"/>
                <w:sz w:val="20"/>
                <w:szCs w:val="18"/>
              </w:rPr>
              <w:t>I</w:t>
            </w:r>
            <w:r w:rsidRPr="00E4652C">
              <w:rPr>
                <w:rFonts w:ascii="Arial Narrow" w:hAnsi="Arial Narrow" w:cs="Arial"/>
                <w:sz w:val="20"/>
                <w:szCs w:val="18"/>
              </w:rPr>
              <w:t>I semestre</w:t>
            </w:r>
          </w:p>
        </w:tc>
        <w:tc>
          <w:tcPr>
            <w:tcW w:w="1566" w:type="dxa"/>
          </w:tcPr>
          <w:p w14:paraId="27F34849" w14:textId="456A935E" w:rsidR="004C778B" w:rsidRPr="00E4652C"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3B28E71F" w14:textId="52789940"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319C2" w14:paraId="397A1AC1" w14:textId="77777777" w:rsidTr="00FA216B">
        <w:tc>
          <w:tcPr>
            <w:tcW w:w="4840" w:type="dxa"/>
          </w:tcPr>
          <w:p w14:paraId="7A641151"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c>
          <w:tcPr>
            <w:tcW w:w="1820" w:type="dxa"/>
          </w:tcPr>
          <w:p w14:paraId="6BF936DA" w14:textId="77777777" w:rsidR="004319C2" w:rsidRPr="00E4652C" w:rsidRDefault="004319C2" w:rsidP="004C778B">
            <w:pPr>
              <w:autoSpaceDE w:val="0"/>
              <w:autoSpaceDN w:val="0"/>
              <w:adjustRightInd w:val="0"/>
              <w:spacing w:after="0" w:line="240" w:lineRule="auto"/>
              <w:jc w:val="both"/>
              <w:rPr>
                <w:rFonts w:ascii="Arial Narrow" w:hAnsi="Arial Narrow" w:cs="Arial"/>
                <w:sz w:val="20"/>
                <w:szCs w:val="18"/>
              </w:rPr>
            </w:pPr>
          </w:p>
        </w:tc>
        <w:tc>
          <w:tcPr>
            <w:tcW w:w="1566" w:type="dxa"/>
          </w:tcPr>
          <w:p w14:paraId="52BA2EB9"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c>
          <w:tcPr>
            <w:tcW w:w="1403" w:type="dxa"/>
          </w:tcPr>
          <w:p w14:paraId="4B9F4DD7" w14:textId="77777777" w:rsidR="004319C2" w:rsidRDefault="004319C2" w:rsidP="004C778B">
            <w:pPr>
              <w:autoSpaceDE w:val="0"/>
              <w:autoSpaceDN w:val="0"/>
              <w:adjustRightInd w:val="0"/>
              <w:spacing w:after="0" w:line="240" w:lineRule="auto"/>
              <w:jc w:val="both"/>
              <w:rPr>
                <w:rFonts w:ascii="Arial Narrow" w:hAnsi="Arial Narrow" w:cs="Arial"/>
                <w:sz w:val="20"/>
                <w:szCs w:val="18"/>
              </w:rPr>
            </w:pPr>
          </w:p>
        </w:tc>
      </w:tr>
      <w:tr w:rsidR="004C778B" w14:paraId="47C81AF6" w14:textId="77777777" w:rsidTr="00FA216B">
        <w:tc>
          <w:tcPr>
            <w:tcW w:w="4840" w:type="dxa"/>
          </w:tcPr>
          <w:p w14:paraId="747256A0" w14:textId="7E16B2ED" w:rsidR="004C778B" w:rsidRDefault="004C778B" w:rsidP="004C778B">
            <w:pPr>
              <w:autoSpaceDE w:val="0"/>
              <w:autoSpaceDN w:val="0"/>
              <w:adjustRightInd w:val="0"/>
              <w:spacing w:after="0" w:line="240" w:lineRule="auto"/>
              <w:jc w:val="both"/>
              <w:rPr>
                <w:rFonts w:ascii="Arial Narrow" w:hAnsi="Arial Narrow" w:cs="Arial"/>
                <w:sz w:val="20"/>
                <w:szCs w:val="18"/>
              </w:rPr>
            </w:pPr>
            <w:r w:rsidRPr="00F347D0">
              <w:rPr>
                <w:rFonts w:ascii="Arial Narrow" w:hAnsi="Arial Narrow" w:cs="Arial"/>
                <w:b/>
                <w:sz w:val="20"/>
                <w:szCs w:val="18"/>
              </w:rPr>
              <w:t>Percorso 4</w:t>
            </w:r>
            <w:r w:rsidRPr="00F347D0">
              <w:rPr>
                <w:rFonts w:ascii="Arial Narrow" w:hAnsi="Arial Narrow" w:cs="Arial"/>
                <w:sz w:val="20"/>
                <w:szCs w:val="18"/>
              </w:rPr>
              <w:t xml:space="preserve"> – </w:t>
            </w:r>
            <w:r w:rsidR="00835C80" w:rsidRPr="00835C80">
              <w:rPr>
                <w:rFonts w:ascii="Arial Narrow" w:hAnsi="Arial Narrow" w:cs="Arial"/>
                <w:sz w:val="20"/>
                <w:szCs w:val="18"/>
              </w:rPr>
              <w:t>Tutela dei diritti delle donne, parità di genere e iniziative volte al contrasto della violenza sulle donne in prospettiva storico-comparatistica</w:t>
            </w:r>
            <w:r w:rsidRPr="00F347D0">
              <w:rPr>
                <w:rFonts w:ascii="Arial Narrow" w:hAnsi="Arial Narrow" w:cs="Arial"/>
                <w:sz w:val="20"/>
                <w:szCs w:val="18"/>
              </w:rPr>
              <w:t xml:space="preserve"> (Sede di Vares</w:t>
            </w:r>
            <w:r>
              <w:rPr>
                <w:rFonts w:ascii="Arial Narrow" w:hAnsi="Arial Narrow" w:cs="Arial"/>
                <w:sz w:val="20"/>
                <w:szCs w:val="18"/>
              </w:rPr>
              <w:t>e)</w:t>
            </w:r>
          </w:p>
        </w:tc>
        <w:tc>
          <w:tcPr>
            <w:tcW w:w="1820" w:type="dxa"/>
          </w:tcPr>
          <w:p w14:paraId="4AC42C82" w14:textId="77777777"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xml:space="preserve"> 2018-2019 – II semestre</w:t>
            </w:r>
          </w:p>
          <w:p w14:paraId="61722D29" w14:textId="62EC4932" w:rsidR="004C778B" w:rsidRPr="00E4652C"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2019-2020 – I semestre</w:t>
            </w:r>
          </w:p>
        </w:tc>
        <w:tc>
          <w:tcPr>
            <w:tcW w:w="1566" w:type="dxa"/>
          </w:tcPr>
          <w:p w14:paraId="743B739B" w14:textId="1DC0F86E"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27CEE8DC" w14:textId="0F0751B5"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Novembre 2019</w:t>
            </w:r>
          </w:p>
        </w:tc>
      </w:tr>
      <w:tr w:rsidR="004C778B" w14:paraId="71EA9B41" w14:textId="77777777" w:rsidTr="00D81D83">
        <w:tc>
          <w:tcPr>
            <w:tcW w:w="4840" w:type="dxa"/>
          </w:tcPr>
          <w:p w14:paraId="6F0A05EB" w14:textId="6C2532C8"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11 - Parità di genere e diritti delle donne in prospettiva comparatistica</w:t>
            </w:r>
          </w:p>
        </w:tc>
        <w:tc>
          <w:tcPr>
            <w:tcW w:w="1820" w:type="dxa"/>
          </w:tcPr>
          <w:p w14:paraId="6E91FA69" w14:textId="77777777" w:rsidR="004C778B" w:rsidRDefault="004C778B" w:rsidP="00D81D83">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II semestre</w:t>
            </w:r>
          </w:p>
        </w:tc>
        <w:tc>
          <w:tcPr>
            <w:tcW w:w="1566" w:type="dxa"/>
          </w:tcPr>
          <w:p w14:paraId="7140850E" w14:textId="77777777" w:rsidR="004C778B" w:rsidRDefault="004C778B" w:rsidP="00D81D83">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Febbraio 2019</w:t>
            </w:r>
          </w:p>
        </w:tc>
        <w:tc>
          <w:tcPr>
            <w:tcW w:w="1403" w:type="dxa"/>
          </w:tcPr>
          <w:p w14:paraId="533D4E1D" w14:textId="77777777" w:rsidR="004C778B" w:rsidRDefault="004C778B" w:rsidP="00D81D83">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14:paraId="2762F63A" w14:textId="77777777" w:rsidTr="00FA216B">
        <w:tc>
          <w:tcPr>
            <w:tcW w:w="4840" w:type="dxa"/>
          </w:tcPr>
          <w:p w14:paraId="49E88E2C" w14:textId="04C4259C" w:rsidR="004C778B" w:rsidRPr="004C778B" w:rsidRDefault="004C778B" w:rsidP="004C778B">
            <w:pPr>
              <w:autoSpaceDE w:val="0"/>
              <w:autoSpaceDN w:val="0"/>
              <w:adjustRightInd w:val="0"/>
              <w:spacing w:after="0" w:line="240" w:lineRule="auto"/>
              <w:jc w:val="both"/>
              <w:rPr>
                <w:rFonts w:ascii="Arial Narrow" w:hAnsi="Arial Narrow" w:cs="Arial"/>
                <w:sz w:val="20"/>
                <w:szCs w:val="18"/>
              </w:rPr>
            </w:pPr>
            <w:r w:rsidRPr="004C778B">
              <w:rPr>
                <w:rFonts w:ascii="Arial Narrow" w:hAnsi="Arial Narrow" w:cs="Arial"/>
                <w:sz w:val="20"/>
                <w:szCs w:val="18"/>
              </w:rPr>
              <w:t>12 – La violenza contro le donne nella storia</w:t>
            </w:r>
          </w:p>
        </w:tc>
        <w:tc>
          <w:tcPr>
            <w:tcW w:w="1820" w:type="dxa"/>
          </w:tcPr>
          <w:p w14:paraId="79A30C17" w14:textId="30884E1F" w:rsidR="004C778B" w:rsidRP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sidRPr="004C778B">
              <w:rPr>
                <w:rFonts w:ascii="Arial Narrow" w:hAnsi="Arial Narrow" w:cs="Arial"/>
                <w:sz w:val="20"/>
                <w:szCs w:val="18"/>
              </w:rPr>
              <w:t>a.a</w:t>
            </w:r>
            <w:proofErr w:type="spellEnd"/>
            <w:r w:rsidRPr="004C778B">
              <w:rPr>
                <w:rFonts w:ascii="Arial Narrow" w:hAnsi="Arial Narrow" w:cs="Arial"/>
                <w:sz w:val="20"/>
                <w:szCs w:val="18"/>
              </w:rPr>
              <w:t xml:space="preserve"> 2018-2019 – II semestre</w:t>
            </w:r>
          </w:p>
        </w:tc>
        <w:tc>
          <w:tcPr>
            <w:tcW w:w="1566" w:type="dxa"/>
          </w:tcPr>
          <w:p w14:paraId="7F13D3F3" w14:textId="329DFDCD" w:rsidR="004C778B" w:rsidRPr="004C778B" w:rsidRDefault="004C778B" w:rsidP="004C778B">
            <w:pPr>
              <w:autoSpaceDE w:val="0"/>
              <w:autoSpaceDN w:val="0"/>
              <w:adjustRightInd w:val="0"/>
              <w:spacing w:after="0" w:line="240" w:lineRule="auto"/>
              <w:jc w:val="both"/>
              <w:rPr>
                <w:rFonts w:ascii="Arial Narrow" w:hAnsi="Arial Narrow" w:cs="Arial"/>
                <w:sz w:val="20"/>
                <w:szCs w:val="18"/>
              </w:rPr>
            </w:pPr>
            <w:r w:rsidRPr="004C778B">
              <w:rPr>
                <w:rFonts w:ascii="Arial Narrow" w:hAnsi="Arial Narrow" w:cs="Arial"/>
                <w:sz w:val="20"/>
                <w:szCs w:val="18"/>
              </w:rPr>
              <w:t>Febbraio 2019</w:t>
            </w:r>
          </w:p>
        </w:tc>
        <w:tc>
          <w:tcPr>
            <w:tcW w:w="1403" w:type="dxa"/>
          </w:tcPr>
          <w:p w14:paraId="36B70C63" w14:textId="76010DB6" w:rsidR="004C778B" w:rsidRPr="004C778B" w:rsidRDefault="004C778B" w:rsidP="004C778B">
            <w:pPr>
              <w:autoSpaceDE w:val="0"/>
              <w:autoSpaceDN w:val="0"/>
              <w:adjustRightInd w:val="0"/>
              <w:spacing w:after="0" w:line="240" w:lineRule="auto"/>
              <w:jc w:val="both"/>
              <w:rPr>
                <w:rFonts w:ascii="Arial Narrow" w:hAnsi="Arial Narrow" w:cs="Arial"/>
                <w:sz w:val="20"/>
                <w:szCs w:val="18"/>
              </w:rPr>
            </w:pPr>
            <w:r w:rsidRPr="004C778B">
              <w:rPr>
                <w:rFonts w:ascii="Arial Narrow" w:hAnsi="Arial Narrow" w:cs="Arial"/>
                <w:sz w:val="20"/>
                <w:szCs w:val="18"/>
              </w:rPr>
              <w:t>Maggio 2019</w:t>
            </w:r>
          </w:p>
        </w:tc>
      </w:tr>
      <w:tr w:rsidR="004C778B" w14:paraId="09A14FF1" w14:textId="77777777" w:rsidTr="00FA216B">
        <w:tc>
          <w:tcPr>
            <w:tcW w:w="4840" w:type="dxa"/>
          </w:tcPr>
          <w:p w14:paraId="4ED6A6A9" w14:textId="7BD96491"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 xml:space="preserve">13 - </w:t>
            </w:r>
            <w:r w:rsidRPr="00AA0CA7">
              <w:rPr>
                <w:rFonts w:ascii="Arial Narrow" w:hAnsi="Arial Narrow" w:cs="Arial"/>
                <w:sz w:val="20"/>
                <w:szCs w:val="18"/>
              </w:rPr>
              <w:t>Donna e uomo nelle religioni: il loro ruolo tra diritti, doveri e differenze</w:t>
            </w:r>
          </w:p>
        </w:tc>
        <w:tc>
          <w:tcPr>
            <w:tcW w:w="1820" w:type="dxa"/>
          </w:tcPr>
          <w:p w14:paraId="1BC47FBB" w14:textId="5A60B9C6"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2019-2020 – I semestre</w:t>
            </w:r>
          </w:p>
        </w:tc>
        <w:tc>
          <w:tcPr>
            <w:tcW w:w="1566" w:type="dxa"/>
          </w:tcPr>
          <w:p w14:paraId="5C64F6B5" w14:textId="341E0A0C"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Ottobre 2019</w:t>
            </w:r>
          </w:p>
        </w:tc>
        <w:tc>
          <w:tcPr>
            <w:tcW w:w="1403" w:type="dxa"/>
          </w:tcPr>
          <w:p w14:paraId="28596C6D" w14:textId="7F743204"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Novembre 2019</w:t>
            </w:r>
          </w:p>
        </w:tc>
      </w:tr>
      <w:tr w:rsidR="004C778B" w14:paraId="7FF61AD6" w14:textId="77777777" w:rsidTr="00FA216B">
        <w:tc>
          <w:tcPr>
            <w:tcW w:w="4840" w:type="dxa"/>
          </w:tcPr>
          <w:p w14:paraId="1B7AF53C" w14:textId="4619E9BC" w:rsidR="004C778B" w:rsidRDefault="004C778B" w:rsidP="004C778B">
            <w:pPr>
              <w:autoSpaceDE w:val="0"/>
              <w:autoSpaceDN w:val="0"/>
              <w:adjustRightInd w:val="0"/>
              <w:spacing w:after="0" w:line="240" w:lineRule="auto"/>
              <w:jc w:val="both"/>
              <w:rPr>
                <w:rFonts w:ascii="Arial Narrow" w:hAnsi="Arial Narrow" w:cs="Arial"/>
                <w:sz w:val="20"/>
                <w:szCs w:val="18"/>
              </w:rPr>
            </w:pPr>
          </w:p>
        </w:tc>
        <w:tc>
          <w:tcPr>
            <w:tcW w:w="1820" w:type="dxa"/>
          </w:tcPr>
          <w:p w14:paraId="571EB99D" w14:textId="507F7E37" w:rsidR="004C778B" w:rsidRDefault="004C778B" w:rsidP="004C778B">
            <w:pPr>
              <w:autoSpaceDE w:val="0"/>
              <w:autoSpaceDN w:val="0"/>
              <w:adjustRightInd w:val="0"/>
              <w:spacing w:after="0" w:line="240" w:lineRule="auto"/>
              <w:jc w:val="both"/>
              <w:rPr>
                <w:rFonts w:ascii="Arial Narrow" w:hAnsi="Arial Narrow" w:cs="Arial"/>
                <w:sz w:val="20"/>
                <w:szCs w:val="18"/>
              </w:rPr>
            </w:pPr>
          </w:p>
        </w:tc>
        <w:tc>
          <w:tcPr>
            <w:tcW w:w="1566" w:type="dxa"/>
          </w:tcPr>
          <w:p w14:paraId="50C3AC6D" w14:textId="06E66A0F" w:rsidR="004C778B" w:rsidRDefault="004C778B" w:rsidP="004C778B">
            <w:pPr>
              <w:autoSpaceDE w:val="0"/>
              <w:autoSpaceDN w:val="0"/>
              <w:adjustRightInd w:val="0"/>
              <w:spacing w:after="0" w:line="240" w:lineRule="auto"/>
              <w:jc w:val="both"/>
              <w:rPr>
                <w:rFonts w:ascii="Arial Narrow" w:hAnsi="Arial Narrow" w:cs="Arial"/>
                <w:sz w:val="20"/>
                <w:szCs w:val="18"/>
              </w:rPr>
            </w:pPr>
          </w:p>
        </w:tc>
        <w:tc>
          <w:tcPr>
            <w:tcW w:w="1403" w:type="dxa"/>
          </w:tcPr>
          <w:p w14:paraId="7DBABD1E" w14:textId="7C0FD835" w:rsidR="004C778B" w:rsidRDefault="004C778B" w:rsidP="004C778B">
            <w:pPr>
              <w:autoSpaceDE w:val="0"/>
              <w:autoSpaceDN w:val="0"/>
              <w:adjustRightInd w:val="0"/>
              <w:spacing w:after="0" w:line="240" w:lineRule="auto"/>
              <w:jc w:val="both"/>
              <w:rPr>
                <w:rFonts w:ascii="Arial Narrow" w:hAnsi="Arial Narrow" w:cs="Arial"/>
                <w:sz w:val="20"/>
                <w:szCs w:val="18"/>
              </w:rPr>
            </w:pPr>
          </w:p>
        </w:tc>
      </w:tr>
      <w:tr w:rsidR="004C778B" w14:paraId="42F74CE2" w14:textId="77777777" w:rsidTr="00FA216B">
        <w:tc>
          <w:tcPr>
            <w:tcW w:w="4840" w:type="dxa"/>
          </w:tcPr>
          <w:p w14:paraId="40C98828" w14:textId="75A3EE3A"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14 – Rassegna cinematografica sulle donne nella società multiculturale (sede di Como</w:t>
            </w:r>
          </w:p>
        </w:tc>
        <w:tc>
          <w:tcPr>
            <w:tcW w:w="1820" w:type="dxa"/>
          </w:tcPr>
          <w:p w14:paraId="0E792B78" w14:textId="53379F97" w:rsidR="004C778B" w:rsidRDefault="004C778B" w:rsidP="004C778B">
            <w:pPr>
              <w:autoSpaceDE w:val="0"/>
              <w:autoSpaceDN w:val="0"/>
              <w:adjustRightInd w:val="0"/>
              <w:spacing w:after="0" w:line="240" w:lineRule="auto"/>
              <w:jc w:val="both"/>
              <w:rPr>
                <w:rFonts w:ascii="Arial Narrow" w:hAnsi="Arial Narrow" w:cs="Arial"/>
                <w:sz w:val="20"/>
                <w:szCs w:val="18"/>
              </w:rPr>
            </w:pPr>
            <w:proofErr w:type="spellStart"/>
            <w:r>
              <w:rPr>
                <w:rFonts w:ascii="Arial Narrow" w:hAnsi="Arial Narrow" w:cs="Arial"/>
                <w:sz w:val="20"/>
                <w:szCs w:val="18"/>
              </w:rPr>
              <w:t>a.a</w:t>
            </w:r>
            <w:proofErr w:type="spellEnd"/>
            <w:r>
              <w:rPr>
                <w:rFonts w:ascii="Arial Narrow" w:hAnsi="Arial Narrow" w:cs="Arial"/>
                <w:sz w:val="20"/>
                <w:szCs w:val="18"/>
              </w:rPr>
              <w:t>. 2018-2019 – I e II semestre</w:t>
            </w:r>
          </w:p>
        </w:tc>
        <w:tc>
          <w:tcPr>
            <w:tcW w:w="1566" w:type="dxa"/>
          </w:tcPr>
          <w:p w14:paraId="59855244" w14:textId="17F252FA"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Ottobre/Novembre 2018</w:t>
            </w:r>
          </w:p>
        </w:tc>
        <w:tc>
          <w:tcPr>
            <w:tcW w:w="1403" w:type="dxa"/>
          </w:tcPr>
          <w:p w14:paraId="6AB1D2F7" w14:textId="4666029B" w:rsidR="004C778B" w:rsidRDefault="004C778B" w:rsidP="004C778B">
            <w:pPr>
              <w:autoSpaceDE w:val="0"/>
              <w:autoSpaceDN w:val="0"/>
              <w:adjustRightInd w:val="0"/>
              <w:spacing w:after="0" w:line="240" w:lineRule="auto"/>
              <w:jc w:val="both"/>
              <w:rPr>
                <w:rFonts w:ascii="Arial Narrow" w:hAnsi="Arial Narrow" w:cs="Arial"/>
                <w:sz w:val="20"/>
                <w:szCs w:val="18"/>
              </w:rPr>
            </w:pPr>
            <w:r>
              <w:rPr>
                <w:rFonts w:ascii="Arial Narrow" w:hAnsi="Arial Narrow" w:cs="Arial"/>
                <w:sz w:val="20"/>
                <w:szCs w:val="18"/>
              </w:rPr>
              <w:t>Maggio 2019</w:t>
            </w:r>
          </w:p>
        </w:tc>
      </w:tr>
      <w:tr w:rsidR="004C778B" w14:paraId="7F442745" w14:textId="77777777" w:rsidTr="00FA216B">
        <w:tc>
          <w:tcPr>
            <w:tcW w:w="4840" w:type="dxa"/>
          </w:tcPr>
          <w:p w14:paraId="793D3CCB" w14:textId="0E22F053" w:rsidR="004C778B" w:rsidRDefault="004C778B" w:rsidP="004C778B">
            <w:pPr>
              <w:autoSpaceDE w:val="0"/>
              <w:autoSpaceDN w:val="0"/>
              <w:adjustRightInd w:val="0"/>
              <w:spacing w:after="0" w:line="240" w:lineRule="auto"/>
              <w:jc w:val="both"/>
              <w:rPr>
                <w:rFonts w:ascii="Arial Narrow" w:hAnsi="Arial Narrow" w:cs="Arial"/>
                <w:sz w:val="20"/>
                <w:szCs w:val="18"/>
              </w:rPr>
            </w:pPr>
          </w:p>
        </w:tc>
        <w:tc>
          <w:tcPr>
            <w:tcW w:w="1820" w:type="dxa"/>
          </w:tcPr>
          <w:p w14:paraId="3D523088" w14:textId="1D4228C6" w:rsidR="004C778B" w:rsidRDefault="004C778B" w:rsidP="004C778B">
            <w:pPr>
              <w:autoSpaceDE w:val="0"/>
              <w:autoSpaceDN w:val="0"/>
              <w:adjustRightInd w:val="0"/>
              <w:spacing w:after="0" w:line="240" w:lineRule="auto"/>
              <w:jc w:val="both"/>
              <w:rPr>
                <w:rFonts w:ascii="Arial Narrow" w:hAnsi="Arial Narrow" w:cs="Arial"/>
                <w:sz w:val="20"/>
                <w:szCs w:val="18"/>
              </w:rPr>
            </w:pPr>
          </w:p>
        </w:tc>
        <w:tc>
          <w:tcPr>
            <w:tcW w:w="1566" w:type="dxa"/>
          </w:tcPr>
          <w:p w14:paraId="151CA3C1" w14:textId="5164A607" w:rsidR="004C778B" w:rsidRDefault="004C778B" w:rsidP="004C778B">
            <w:pPr>
              <w:autoSpaceDE w:val="0"/>
              <w:autoSpaceDN w:val="0"/>
              <w:adjustRightInd w:val="0"/>
              <w:spacing w:after="0" w:line="240" w:lineRule="auto"/>
              <w:jc w:val="both"/>
              <w:rPr>
                <w:rFonts w:ascii="Arial Narrow" w:hAnsi="Arial Narrow" w:cs="Arial"/>
                <w:sz w:val="20"/>
                <w:szCs w:val="18"/>
              </w:rPr>
            </w:pPr>
          </w:p>
        </w:tc>
        <w:tc>
          <w:tcPr>
            <w:tcW w:w="1403" w:type="dxa"/>
          </w:tcPr>
          <w:p w14:paraId="06C2EE7F" w14:textId="01F28F00" w:rsidR="004C778B" w:rsidRDefault="004C778B" w:rsidP="004C778B">
            <w:pPr>
              <w:autoSpaceDE w:val="0"/>
              <w:autoSpaceDN w:val="0"/>
              <w:adjustRightInd w:val="0"/>
              <w:spacing w:after="0" w:line="240" w:lineRule="auto"/>
              <w:jc w:val="both"/>
              <w:rPr>
                <w:rFonts w:ascii="Arial Narrow" w:hAnsi="Arial Narrow" w:cs="Arial"/>
                <w:sz w:val="20"/>
                <w:szCs w:val="18"/>
              </w:rPr>
            </w:pPr>
          </w:p>
        </w:tc>
      </w:tr>
    </w:tbl>
    <w:p w14:paraId="153E6D5F" w14:textId="77777777" w:rsidR="009A2523" w:rsidRDefault="009A2523" w:rsidP="00FB197C">
      <w:pPr>
        <w:autoSpaceDE w:val="0"/>
        <w:autoSpaceDN w:val="0"/>
        <w:adjustRightInd w:val="0"/>
        <w:spacing w:after="0" w:line="240" w:lineRule="auto"/>
        <w:jc w:val="both"/>
        <w:rPr>
          <w:rFonts w:ascii="Arial Narrow" w:hAnsi="Arial Narrow" w:cs="Arial"/>
          <w:sz w:val="20"/>
          <w:szCs w:val="18"/>
        </w:rPr>
      </w:pPr>
    </w:p>
    <w:p w14:paraId="2AA4F457" w14:textId="77777777" w:rsidR="009A2523" w:rsidRDefault="009A2523" w:rsidP="00FB197C">
      <w:pPr>
        <w:autoSpaceDE w:val="0"/>
        <w:autoSpaceDN w:val="0"/>
        <w:adjustRightInd w:val="0"/>
        <w:spacing w:after="0" w:line="240" w:lineRule="auto"/>
        <w:jc w:val="both"/>
        <w:rPr>
          <w:rFonts w:ascii="Arial Narrow" w:hAnsi="Arial Narrow" w:cs="Arial"/>
          <w:sz w:val="20"/>
          <w:szCs w:val="18"/>
        </w:rPr>
      </w:pPr>
    </w:p>
    <w:p w14:paraId="7FBD6C64" w14:textId="5AEECCE0" w:rsidR="00FB197C" w:rsidRPr="00633CD4" w:rsidRDefault="00633CD4" w:rsidP="00633CD4">
      <w:pPr>
        <w:widowControl w:val="0"/>
        <w:spacing w:after="0" w:line="240" w:lineRule="auto"/>
        <w:ind w:right="-23"/>
        <w:jc w:val="both"/>
        <w:rPr>
          <w:rFonts w:ascii="Arial Narrow" w:hAnsi="Arial Narrow" w:cs="Arial"/>
          <w:b/>
          <w:smallCaps/>
          <w:sz w:val="24"/>
        </w:rPr>
      </w:pPr>
      <w:r w:rsidRPr="00633CD4">
        <w:rPr>
          <w:rFonts w:ascii="Arial Narrow" w:hAnsi="Arial Narrow" w:cs="Arial"/>
          <w:b/>
          <w:smallCaps/>
          <w:sz w:val="24"/>
        </w:rPr>
        <w:t>Budget di massima</w:t>
      </w:r>
    </w:p>
    <w:p w14:paraId="20F43AEF" w14:textId="77777777" w:rsidR="00FB197C" w:rsidRPr="00E829AB" w:rsidRDefault="00FB197C" w:rsidP="00FB197C">
      <w:pPr>
        <w:tabs>
          <w:tab w:val="left" w:pos="3850"/>
          <w:tab w:val="left" w:pos="10510"/>
        </w:tabs>
        <w:autoSpaceDE w:val="0"/>
        <w:autoSpaceDN w:val="0"/>
        <w:adjustRightInd w:val="0"/>
        <w:spacing w:after="0" w:line="240" w:lineRule="auto"/>
        <w:jc w:val="both"/>
        <w:rPr>
          <w:rFonts w:ascii="Arial Narrow" w:hAnsi="Arial Narrow" w:cs="Arial"/>
          <w:sz w:val="20"/>
          <w:szCs w:val="18"/>
        </w:rPr>
      </w:pPr>
    </w:p>
    <w:p w14:paraId="54859DF1" w14:textId="4C4EF2CE" w:rsidR="00FB197C" w:rsidRPr="00666767" w:rsidRDefault="00FB197C" w:rsidP="00FB197C">
      <w:pPr>
        <w:tabs>
          <w:tab w:val="left" w:pos="3850"/>
          <w:tab w:val="left" w:pos="10510"/>
        </w:tabs>
        <w:autoSpaceDE w:val="0"/>
        <w:autoSpaceDN w:val="0"/>
        <w:adjustRightInd w:val="0"/>
        <w:spacing w:after="0" w:line="240" w:lineRule="auto"/>
        <w:jc w:val="both"/>
        <w:rPr>
          <w:rFonts w:ascii="Arial Narrow" w:hAnsi="Arial Narrow" w:cs="Arial"/>
          <w:i/>
          <w:szCs w:val="18"/>
        </w:rPr>
      </w:pPr>
      <w:r w:rsidRPr="00666767">
        <w:rPr>
          <w:rFonts w:ascii="Arial Narrow" w:hAnsi="Arial Narrow" w:cs="Arial"/>
          <w:i/>
          <w:szCs w:val="18"/>
        </w:rPr>
        <w:t>Indicare come si intendono utilizzare le risorse che saranno concesse per la realizzazione del</w:t>
      </w:r>
      <w:r w:rsidR="008E7A76" w:rsidRPr="00666767">
        <w:rPr>
          <w:rFonts w:ascii="Arial Narrow" w:hAnsi="Arial Narrow" w:cs="Arial"/>
          <w:i/>
          <w:szCs w:val="18"/>
        </w:rPr>
        <w:t xml:space="preserve">le attività formative previste dal </w:t>
      </w:r>
      <w:r w:rsidRPr="00666767">
        <w:rPr>
          <w:rFonts w:ascii="Arial Narrow" w:hAnsi="Arial Narrow" w:cs="Arial"/>
          <w:i/>
          <w:szCs w:val="18"/>
        </w:rPr>
        <w:t>Piano di azioni progettuali di massima</w:t>
      </w:r>
      <w:r w:rsidR="00AC4ED3">
        <w:rPr>
          <w:rFonts w:ascii="Arial Narrow" w:hAnsi="Arial Narrow" w:cs="Arial"/>
          <w:i/>
          <w:szCs w:val="18"/>
        </w:rPr>
        <w:t xml:space="preserve"> e le eventuali risorse stanziate dall’università</w:t>
      </w:r>
      <w:r w:rsidRPr="00666767">
        <w:rPr>
          <w:rFonts w:ascii="Arial Narrow" w:hAnsi="Arial Narrow" w:cs="Arial"/>
          <w:i/>
          <w:szCs w:val="18"/>
        </w:rPr>
        <w:t xml:space="preserve"> - </w:t>
      </w:r>
      <w:r w:rsidRPr="00666767">
        <w:rPr>
          <w:rFonts w:ascii="Arial Narrow" w:hAnsi="Arial Narrow" w:cs="Arial"/>
          <w:szCs w:val="18"/>
        </w:rPr>
        <w:t>(Criterio di valutazione B)</w:t>
      </w:r>
      <w:r w:rsidR="00633CD4" w:rsidRPr="00666767">
        <w:rPr>
          <w:rFonts w:ascii="Arial Narrow" w:hAnsi="Arial Narrow" w:cs="Arial"/>
          <w:i/>
          <w:szCs w:val="18"/>
        </w:rPr>
        <w:t>.</w:t>
      </w:r>
    </w:p>
    <w:p w14:paraId="672F992D" w14:textId="77777777" w:rsidR="00FB197C" w:rsidRPr="00E829AB" w:rsidRDefault="00FB197C" w:rsidP="00FB197C">
      <w:pPr>
        <w:pStyle w:val="Nessunaspaziatura"/>
        <w:jc w:val="both"/>
        <w:rPr>
          <w:rFonts w:ascii="Arial Narrow" w:hAnsi="Arial Narrow" w:cs="Arial"/>
          <w:szCs w:val="18"/>
        </w:rPr>
      </w:pPr>
    </w:p>
    <w:tbl>
      <w:tblPr>
        <w:tblW w:w="969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1408"/>
        <w:gridCol w:w="1706"/>
        <w:gridCol w:w="1352"/>
      </w:tblGrid>
      <w:tr w:rsidR="00F96EA3" w:rsidRPr="00633CD4" w14:paraId="15A7D262" w14:textId="62A46316" w:rsidTr="005426B3">
        <w:tc>
          <w:tcPr>
            <w:tcW w:w="5228" w:type="dxa"/>
            <w:shd w:val="clear" w:color="auto" w:fill="FFE599" w:themeFill="accent4" w:themeFillTint="66"/>
            <w:vAlign w:val="center"/>
          </w:tcPr>
          <w:p w14:paraId="2D12CE33" w14:textId="77777777" w:rsidR="00F96EA3" w:rsidRPr="00633CD4" w:rsidRDefault="00F96EA3" w:rsidP="00C84D9C">
            <w:pPr>
              <w:autoSpaceDE w:val="0"/>
              <w:autoSpaceDN w:val="0"/>
              <w:adjustRightInd w:val="0"/>
              <w:spacing w:after="0" w:line="240" w:lineRule="auto"/>
              <w:jc w:val="center"/>
              <w:rPr>
                <w:rFonts w:ascii="Arial Narrow" w:hAnsi="Arial Narrow" w:cs="Arial"/>
                <w:b/>
                <w:sz w:val="20"/>
                <w:szCs w:val="18"/>
              </w:rPr>
            </w:pPr>
            <w:r w:rsidRPr="00633CD4">
              <w:rPr>
                <w:rFonts w:ascii="Arial Narrow" w:hAnsi="Arial Narrow" w:cs="Arial"/>
                <w:b/>
                <w:sz w:val="20"/>
                <w:szCs w:val="18"/>
              </w:rPr>
              <w:t>Voci di spesa</w:t>
            </w:r>
          </w:p>
        </w:tc>
        <w:tc>
          <w:tcPr>
            <w:tcW w:w="1408" w:type="dxa"/>
            <w:shd w:val="clear" w:color="auto" w:fill="FFE599" w:themeFill="accent4" w:themeFillTint="66"/>
            <w:vAlign w:val="center"/>
          </w:tcPr>
          <w:p w14:paraId="66062AE0" w14:textId="21E2F563" w:rsidR="00F96EA3" w:rsidRPr="00633CD4" w:rsidRDefault="00F96EA3" w:rsidP="00C84D9C">
            <w:pPr>
              <w:autoSpaceDE w:val="0"/>
              <w:autoSpaceDN w:val="0"/>
              <w:adjustRightInd w:val="0"/>
              <w:spacing w:after="0" w:line="240" w:lineRule="auto"/>
              <w:jc w:val="center"/>
              <w:rPr>
                <w:rFonts w:ascii="Arial Narrow" w:hAnsi="Arial Narrow" w:cs="Arial"/>
                <w:b/>
                <w:sz w:val="20"/>
                <w:szCs w:val="18"/>
              </w:rPr>
            </w:pPr>
            <w:r>
              <w:rPr>
                <w:rFonts w:ascii="Arial Narrow" w:hAnsi="Arial Narrow" w:cs="Arial"/>
                <w:b/>
                <w:sz w:val="20"/>
                <w:szCs w:val="18"/>
              </w:rPr>
              <w:t>Bilancio complessivo</w:t>
            </w:r>
          </w:p>
        </w:tc>
        <w:tc>
          <w:tcPr>
            <w:tcW w:w="1706" w:type="dxa"/>
            <w:shd w:val="clear" w:color="auto" w:fill="FFE599" w:themeFill="accent4" w:themeFillTint="66"/>
            <w:vAlign w:val="center"/>
          </w:tcPr>
          <w:p w14:paraId="7E9F4201" w14:textId="0BBA6A5B" w:rsidR="00F96EA3" w:rsidRDefault="00F96EA3" w:rsidP="00C84D9C">
            <w:pPr>
              <w:autoSpaceDE w:val="0"/>
              <w:autoSpaceDN w:val="0"/>
              <w:adjustRightInd w:val="0"/>
              <w:spacing w:after="0" w:line="240" w:lineRule="auto"/>
              <w:jc w:val="center"/>
              <w:rPr>
                <w:rFonts w:ascii="Arial Narrow" w:hAnsi="Arial Narrow" w:cs="Arial"/>
                <w:b/>
                <w:sz w:val="20"/>
                <w:szCs w:val="18"/>
              </w:rPr>
            </w:pPr>
            <w:r>
              <w:rPr>
                <w:rFonts w:ascii="Arial Narrow" w:hAnsi="Arial Narrow" w:cs="Arial"/>
                <w:b/>
                <w:sz w:val="20"/>
                <w:szCs w:val="18"/>
              </w:rPr>
              <w:t>C</w:t>
            </w:r>
            <w:r w:rsidRPr="00633CD4">
              <w:rPr>
                <w:rFonts w:ascii="Arial Narrow" w:hAnsi="Arial Narrow" w:cs="Arial"/>
                <w:b/>
                <w:sz w:val="20"/>
                <w:szCs w:val="18"/>
              </w:rPr>
              <w:t>ontributo</w:t>
            </w:r>
            <w:r w:rsidR="00A426AD">
              <w:rPr>
                <w:rFonts w:ascii="Arial Narrow" w:hAnsi="Arial Narrow" w:cs="Arial"/>
                <w:b/>
                <w:sz w:val="20"/>
                <w:szCs w:val="18"/>
              </w:rPr>
              <w:t xml:space="preserve"> </w:t>
            </w:r>
            <w:r w:rsidRPr="00633CD4">
              <w:rPr>
                <w:rFonts w:ascii="Arial Narrow" w:hAnsi="Arial Narrow" w:cs="Arial"/>
                <w:b/>
                <w:sz w:val="20"/>
                <w:szCs w:val="18"/>
              </w:rPr>
              <w:t>regionale</w:t>
            </w:r>
            <w:r w:rsidR="00A426AD">
              <w:rPr>
                <w:rFonts w:ascii="Arial Narrow" w:hAnsi="Arial Narrow" w:cs="Arial"/>
                <w:b/>
                <w:sz w:val="20"/>
                <w:szCs w:val="18"/>
              </w:rPr>
              <w:t xml:space="preserve"> </w:t>
            </w:r>
            <w:r w:rsidRPr="00633CD4">
              <w:rPr>
                <w:rFonts w:ascii="Arial Narrow" w:hAnsi="Arial Narrow" w:cs="Arial"/>
                <w:b/>
                <w:sz w:val="20"/>
                <w:szCs w:val="18"/>
              </w:rPr>
              <w:t>richiesto</w:t>
            </w:r>
          </w:p>
        </w:tc>
        <w:tc>
          <w:tcPr>
            <w:tcW w:w="1352" w:type="dxa"/>
            <w:shd w:val="clear" w:color="auto" w:fill="FFE599" w:themeFill="accent4" w:themeFillTint="66"/>
            <w:vAlign w:val="center"/>
          </w:tcPr>
          <w:p w14:paraId="659DC49E" w14:textId="1AECA5B8" w:rsidR="00F96EA3" w:rsidRDefault="00F96EA3" w:rsidP="00C84D9C">
            <w:pPr>
              <w:autoSpaceDE w:val="0"/>
              <w:autoSpaceDN w:val="0"/>
              <w:adjustRightInd w:val="0"/>
              <w:spacing w:after="0" w:line="240" w:lineRule="auto"/>
              <w:jc w:val="center"/>
              <w:rPr>
                <w:rFonts w:ascii="Arial Narrow" w:hAnsi="Arial Narrow" w:cs="Arial"/>
                <w:b/>
                <w:sz w:val="20"/>
                <w:szCs w:val="18"/>
              </w:rPr>
            </w:pPr>
            <w:r>
              <w:rPr>
                <w:rFonts w:ascii="Arial Narrow" w:hAnsi="Arial Narrow" w:cs="Arial"/>
                <w:b/>
                <w:sz w:val="20"/>
                <w:szCs w:val="18"/>
              </w:rPr>
              <w:t>Eventuali risorse proprie</w:t>
            </w:r>
          </w:p>
        </w:tc>
      </w:tr>
      <w:tr w:rsidR="00F96EA3" w:rsidRPr="00562622" w14:paraId="7DF6FA3E" w14:textId="080C0B5E" w:rsidTr="005426B3">
        <w:trPr>
          <w:cantSplit/>
        </w:trPr>
        <w:tc>
          <w:tcPr>
            <w:tcW w:w="5228" w:type="dxa"/>
            <w:shd w:val="clear" w:color="auto" w:fill="FFF2CC" w:themeFill="accent4" w:themeFillTint="33"/>
          </w:tcPr>
          <w:p w14:paraId="623EA881" w14:textId="7DE33785" w:rsidR="00F96EA3" w:rsidRPr="00562622" w:rsidRDefault="00F96EA3" w:rsidP="006D7432">
            <w:pPr>
              <w:pStyle w:val="Paragrafoelenco"/>
              <w:numPr>
                <w:ilvl w:val="0"/>
                <w:numId w:val="1"/>
              </w:numPr>
              <w:ind w:left="269" w:hanging="218"/>
              <w:rPr>
                <w:rFonts w:ascii="Arial Narrow" w:hAnsi="Arial Narrow" w:cs="Arial"/>
                <w:sz w:val="20"/>
                <w:szCs w:val="18"/>
              </w:rPr>
            </w:pPr>
            <w:r w:rsidRPr="00562622">
              <w:rPr>
                <w:rFonts w:ascii="Arial Narrow" w:hAnsi="Arial Narrow" w:cs="Arial"/>
                <w:sz w:val="20"/>
                <w:szCs w:val="18"/>
              </w:rPr>
              <w:t xml:space="preserve">Spese </w:t>
            </w:r>
            <w:r w:rsidRPr="00562622">
              <w:rPr>
                <w:rFonts w:ascii="Arial Narrow" w:eastAsiaTheme="minorHAnsi" w:hAnsi="Arial Narrow"/>
                <w:sz w:val="20"/>
                <w:szCs w:val="20"/>
              </w:rPr>
              <w:t xml:space="preserve">per attività di coordinamento e tutoraggio, per un massimo del 15% del contributo </w:t>
            </w:r>
            <w:r w:rsidR="00AC4ED3" w:rsidRPr="00562622">
              <w:rPr>
                <w:rFonts w:ascii="Arial Narrow" w:eastAsiaTheme="minorHAnsi" w:hAnsi="Arial Narrow"/>
                <w:sz w:val="20"/>
                <w:szCs w:val="20"/>
              </w:rPr>
              <w:t>regionale</w:t>
            </w:r>
          </w:p>
        </w:tc>
        <w:tc>
          <w:tcPr>
            <w:tcW w:w="1408" w:type="dxa"/>
            <w:vAlign w:val="bottom"/>
          </w:tcPr>
          <w:p w14:paraId="18D351D4" w14:textId="556E544C" w:rsidR="00F96EA3" w:rsidRPr="00562622" w:rsidRDefault="00F96EA3" w:rsidP="002A5F95">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2A5F95" w:rsidRPr="00562622">
              <w:rPr>
                <w:rFonts w:ascii="Arial Narrow" w:hAnsi="Arial Narrow" w:cs="Arial"/>
                <w:sz w:val="20"/>
                <w:szCs w:val="18"/>
              </w:rPr>
              <w:t>1.000</w:t>
            </w:r>
          </w:p>
        </w:tc>
        <w:tc>
          <w:tcPr>
            <w:tcW w:w="1706" w:type="dxa"/>
            <w:vAlign w:val="bottom"/>
          </w:tcPr>
          <w:p w14:paraId="1C7AED38" w14:textId="41C16711" w:rsidR="00F96EA3" w:rsidRPr="00562622" w:rsidRDefault="00F96EA3" w:rsidP="00A426AD">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€ 0,00</w:t>
            </w:r>
          </w:p>
        </w:tc>
        <w:tc>
          <w:tcPr>
            <w:tcW w:w="1352" w:type="dxa"/>
            <w:vAlign w:val="bottom"/>
          </w:tcPr>
          <w:p w14:paraId="6456698B" w14:textId="2D46E066" w:rsidR="00F96EA3" w:rsidRPr="00562622" w:rsidRDefault="00F96EA3" w:rsidP="002A5F95">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96532B" w:rsidRPr="00562622">
              <w:rPr>
                <w:rFonts w:ascii="Arial Narrow" w:hAnsi="Arial Narrow" w:cs="Arial"/>
                <w:sz w:val="20"/>
                <w:szCs w:val="18"/>
              </w:rPr>
              <w:t>1</w:t>
            </w:r>
            <w:r w:rsidR="002A5F95" w:rsidRPr="00562622">
              <w:rPr>
                <w:rFonts w:ascii="Arial Narrow" w:hAnsi="Arial Narrow" w:cs="Arial"/>
                <w:sz w:val="20"/>
                <w:szCs w:val="18"/>
              </w:rPr>
              <w:t>.0</w:t>
            </w:r>
            <w:r w:rsidR="0096532B" w:rsidRPr="00562622">
              <w:rPr>
                <w:rFonts w:ascii="Arial Narrow" w:hAnsi="Arial Narrow" w:cs="Arial"/>
                <w:sz w:val="20"/>
                <w:szCs w:val="18"/>
              </w:rPr>
              <w:t>00</w:t>
            </w:r>
          </w:p>
        </w:tc>
      </w:tr>
      <w:tr w:rsidR="00F96EA3" w:rsidRPr="00562622" w14:paraId="4FB9CF19" w14:textId="56D6A47B" w:rsidTr="005426B3">
        <w:trPr>
          <w:cantSplit/>
        </w:trPr>
        <w:tc>
          <w:tcPr>
            <w:tcW w:w="5228" w:type="dxa"/>
            <w:shd w:val="clear" w:color="auto" w:fill="FFF2CC" w:themeFill="accent4" w:themeFillTint="33"/>
          </w:tcPr>
          <w:p w14:paraId="06EB20A0" w14:textId="7A3E3B8B" w:rsidR="00F96EA3" w:rsidRPr="00562622" w:rsidRDefault="00F96EA3" w:rsidP="006D7432">
            <w:pPr>
              <w:pStyle w:val="Paragrafoelenco"/>
              <w:numPr>
                <w:ilvl w:val="0"/>
                <w:numId w:val="1"/>
              </w:numPr>
              <w:autoSpaceDE w:val="0"/>
              <w:autoSpaceDN w:val="0"/>
              <w:adjustRightInd w:val="0"/>
              <w:ind w:left="269" w:hanging="218"/>
              <w:rPr>
                <w:rFonts w:ascii="Arial Narrow" w:eastAsiaTheme="minorHAnsi" w:hAnsi="Arial Narrow"/>
                <w:sz w:val="20"/>
                <w:szCs w:val="20"/>
              </w:rPr>
            </w:pPr>
            <w:r w:rsidRPr="00562622">
              <w:rPr>
                <w:rFonts w:ascii="Arial Narrow" w:hAnsi="Arial Narrow"/>
                <w:sz w:val="20"/>
                <w:szCs w:val="20"/>
              </w:rPr>
              <w:t>Spese</w:t>
            </w:r>
            <w:r w:rsidRPr="00562622">
              <w:rPr>
                <w:rFonts w:ascii="Arial Narrow" w:eastAsiaTheme="minorHAnsi" w:hAnsi="Arial Narrow"/>
                <w:sz w:val="20"/>
                <w:szCs w:val="20"/>
              </w:rPr>
              <w:t xml:space="preserve"> per l’acquisizione di competenze specifiche per le attività formative nonché di relat</w:t>
            </w:r>
            <w:r w:rsidR="00AC4ED3" w:rsidRPr="00562622">
              <w:rPr>
                <w:rFonts w:ascii="Arial Narrow" w:eastAsiaTheme="minorHAnsi" w:hAnsi="Arial Narrow"/>
                <w:sz w:val="20"/>
                <w:szCs w:val="20"/>
              </w:rPr>
              <w:t>rici/t</w:t>
            </w:r>
            <w:r w:rsidRPr="00562622">
              <w:rPr>
                <w:rFonts w:ascii="Arial Narrow" w:eastAsiaTheme="minorHAnsi" w:hAnsi="Arial Narrow"/>
                <w:sz w:val="20"/>
                <w:szCs w:val="20"/>
              </w:rPr>
              <w:t>ori ed espert</w:t>
            </w:r>
            <w:r w:rsidR="00AC4ED3" w:rsidRPr="00562622">
              <w:rPr>
                <w:rFonts w:ascii="Arial Narrow" w:eastAsiaTheme="minorHAnsi" w:hAnsi="Arial Narrow"/>
                <w:sz w:val="20"/>
                <w:szCs w:val="20"/>
              </w:rPr>
              <w:t>e/</w:t>
            </w:r>
            <w:r w:rsidRPr="00562622">
              <w:rPr>
                <w:rFonts w:ascii="Arial Narrow" w:eastAsiaTheme="minorHAnsi" w:hAnsi="Arial Narrow"/>
                <w:sz w:val="20"/>
                <w:szCs w:val="20"/>
              </w:rPr>
              <w:t>i</w:t>
            </w:r>
          </w:p>
        </w:tc>
        <w:tc>
          <w:tcPr>
            <w:tcW w:w="1408" w:type="dxa"/>
            <w:vAlign w:val="bottom"/>
          </w:tcPr>
          <w:p w14:paraId="054F5699" w14:textId="60C42E92" w:rsidR="00F96EA3" w:rsidRPr="00562622" w:rsidRDefault="00F96EA3" w:rsidP="002A5F95">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2A5F95" w:rsidRPr="00562622">
              <w:rPr>
                <w:rFonts w:ascii="Arial Narrow" w:hAnsi="Arial Narrow" w:cs="Arial"/>
                <w:sz w:val="20"/>
                <w:szCs w:val="18"/>
              </w:rPr>
              <w:t>8.700</w:t>
            </w:r>
          </w:p>
        </w:tc>
        <w:tc>
          <w:tcPr>
            <w:tcW w:w="1706" w:type="dxa"/>
            <w:vAlign w:val="bottom"/>
          </w:tcPr>
          <w:p w14:paraId="06C7B6EB" w14:textId="163C7CF2" w:rsidR="001D498F" w:rsidRPr="00562622" w:rsidRDefault="00F96EA3" w:rsidP="002A5F95">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96532B" w:rsidRPr="00562622">
              <w:rPr>
                <w:rFonts w:ascii="Arial Narrow" w:hAnsi="Arial Narrow" w:cs="Arial"/>
                <w:sz w:val="20"/>
                <w:szCs w:val="18"/>
              </w:rPr>
              <w:t>4</w:t>
            </w:r>
            <w:r w:rsidR="002A5F95" w:rsidRPr="00562622">
              <w:rPr>
                <w:rFonts w:ascii="Arial Narrow" w:hAnsi="Arial Narrow" w:cs="Arial"/>
                <w:sz w:val="20"/>
                <w:szCs w:val="18"/>
              </w:rPr>
              <w:t>.</w:t>
            </w:r>
            <w:r w:rsidR="0096532B" w:rsidRPr="00562622">
              <w:rPr>
                <w:rFonts w:ascii="Arial Narrow" w:hAnsi="Arial Narrow" w:cs="Arial"/>
                <w:sz w:val="20"/>
                <w:szCs w:val="18"/>
              </w:rPr>
              <w:t>700</w:t>
            </w:r>
          </w:p>
        </w:tc>
        <w:tc>
          <w:tcPr>
            <w:tcW w:w="1352" w:type="dxa"/>
            <w:vAlign w:val="bottom"/>
          </w:tcPr>
          <w:p w14:paraId="62648672" w14:textId="2D3DCDFF" w:rsidR="00F96EA3" w:rsidRPr="00562622" w:rsidRDefault="00F96EA3" w:rsidP="000C1960">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0C1960" w:rsidRPr="00562622">
              <w:rPr>
                <w:rFonts w:ascii="Arial Narrow" w:hAnsi="Arial Narrow" w:cs="Arial"/>
                <w:sz w:val="20"/>
                <w:szCs w:val="18"/>
              </w:rPr>
              <w:t>4000</w:t>
            </w:r>
          </w:p>
        </w:tc>
      </w:tr>
      <w:tr w:rsidR="00F96EA3" w:rsidRPr="00562622" w14:paraId="69F093B4" w14:textId="1AE5BC92" w:rsidTr="005426B3">
        <w:trPr>
          <w:cantSplit/>
        </w:trPr>
        <w:tc>
          <w:tcPr>
            <w:tcW w:w="5228" w:type="dxa"/>
            <w:shd w:val="clear" w:color="auto" w:fill="FFF2CC" w:themeFill="accent4" w:themeFillTint="33"/>
          </w:tcPr>
          <w:p w14:paraId="264ACFAB" w14:textId="48D9E718" w:rsidR="00F96EA3" w:rsidRPr="00562622" w:rsidRDefault="00F96EA3" w:rsidP="006D7432">
            <w:pPr>
              <w:pStyle w:val="Paragrafoelenco"/>
              <w:numPr>
                <w:ilvl w:val="0"/>
                <w:numId w:val="1"/>
              </w:numPr>
              <w:autoSpaceDE w:val="0"/>
              <w:autoSpaceDN w:val="0"/>
              <w:adjustRightInd w:val="0"/>
              <w:ind w:left="269" w:hanging="218"/>
              <w:rPr>
                <w:rFonts w:ascii="Arial Narrow" w:eastAsiaTheme="minorHAnsi" w:hAnsi="Arial Narrow" w:cstheme="minorBidi"/>
                <w:sz w:val="20"/>
                <w:szCs w:val="20"/>
                <w:lang w:eastAsia="en-US"/>
              </w:rPr>
            </w:pPr>
            <w:r w:rsidRPr="00562622">
              <w:rPr>
                <w:rFonts w:ascii="Arial Narrow" w:hAnsi="Arial Narrow"/>
                <w:sz w:val="20"/>
                <w:szCs w:val="20"/>
              </w:rPr>
              <w:t xml:space="preserve">Spese generali </w:t>
            </w:r>
            <w:r w:rsidR="00EF09FE" w:rsidRPr="00562622">
              <w:rPr>
                <w:rFonts w:ascii="Arial Narrow" w:hAnsi="Arial Narrow"/>
                <w:sz w:val="20"/>
                <w:szCs w:val="20"/>
              </w:rPr>
              <w:t>per l’acquisizione e produ</w:t>
            </w:r>
            <w:r w:rsidR="00EF09FE" w:rsidRPr="00562622">
              <w:rPr>
                <w:rFonts w:ascii="Arial Narrow" w:eastAsiaTheme="minorHAnsi" w:hAnsi="Arial Narrow" w:cstheme="minorBidi"/>
                <w:sz w:val="20"/>
                <w:szCs w:val="20"/>
                <w:lang w:eastAsia="en-US"/>
              </w:rPr>
              <w:t>zione di materiale didattico, nonché</w:t>
            </w:r>
            <w:r w:rsidR="00EF09FE" w:rsidRPr="00562622">
              <w:rPr>
                <w:rFonts w:ascii="Arial Narrow" w:hAnsi="Arial Narrow"/>
                <w:sz w:val="20"/>
                <w:szCs w:val="20"/>
              </w:rPr>
              <w:t xml:space="preserve"> </w:t>
            </w:r>
            <w:r w:rsidRPr="00562622">
              <w:rPr>
                <w:rFonts w:ascii="Arial Narrow" w:hAnsi="Arial Narrow"/>
                <w:sz w:val="20"/>
                <w:szCs w:val="20"/>
              </w:rPr>
              <w:t>per il rimborso di spese di viaggio e di accoglienza di formatori/relatori/esperti</w:t>
            </w:r>
          </w:p>
        </w:tc>
        <w:tc>
          <w:tcPr>
            <w:tcW w:w="1408" w:type="dxa"/>
            <w:vAlign w:val="bottom"/>
          </w:tcPr>
          <w:p w14:paraId="1F0DA7F1" w14:textId="613B6E7B" w:rsidR="00F96EA3" w:rsidRPr="00562622" w:rsidRDefault="00F96EA3" w:rsidP="002A5F95">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2A5F95" w:rsidRPr="00562622">
              <w:rPr>
                <w:rFonts w:ascii="Arial Narrow" w:hAnsi="Arial Narrow" w:cs="Arial"/>
                <w:sz w:val="20"/>
                <w:szCs w:val="18"/>
              </w:rPr>
              <w:t>7.000</w:t>
            </w:r>
          </w:p>
        </w:tc>
        <w:tc>
          <w:tcPr>
            <w:tcW w:w="1706" w:type="dxa"/>
            <w:vAlign w:val="bottom"/>
          </w:tcPr>
          <w:p w14:paraId="25C826A7" w14:textId="1AFA7A8F" w:rsidR="009C1044" w:rsidRPr="00562622" w:rsidRDefault="00F96EA3" w:rsidP="002A5F95">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96532B" w:rsidRPr="00562622">
              <w:rPr>
                <w:rFonts w:ascii="Arial Narrow" w:hAnsi="Arial Narrow" w:cs="Arial"/>
                <w:sz w:val="20"/>
                <w:szCs w:val="18"/>
              </w:rPr>
              <w:t>7</w:t>
            </w:r>
            <w:r w:rsidR="002A5F95" w:rsidRPr="00562622">
              <w:rPr>
                <w:rFonts w:ascii="Arial Narrow" w:hAnsi="Arial Narrow" w:cs="Arial"/>
                <w:sz w:val="20"/>
                <w:szCs w:val="18"/>
              </w:rPr>
              <w:t>.</w:t>
            </w:r>
            <w:r w:rsidR="0096532B" w:rsidRPr="00562622">
              <w:rPr>
                <w:rFonts w:ascii="Arial Narrow" w:hAnsi="Arial Narrow" w:cs="Arial"/>
                <w:sz w:val="20"/>
                <w:szCs w:val="18"/>
              </w:rPr>
              <w:t>000</w:t>
            </w:r>
          </w:p>
        </w:tc>
        <w:tc>
          <w:tcPr>
            <w:tcW w:w="1352" w:type="dxa"/>
            <w:vAlign w:val="bottom"/>
          </w:tcPr>
          <w:p w14:paraId="59318DF0" w14:textId="541BA957" w:rsidR="00F96EA3" w:rsidRPr="00562622" w:rsidRDefault="00F96EA3" w:rsidP="00A426AD">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€ 0,00</w:t>
            </w:r>
          </w:p>
        </w:tc>
      </w:tr>
      <w:tr w:rsidR="00F96EA3" w:rsidRPr="00562622" w14:paraId="5A5505BC" w14:textId="0052BF53" w:rsidTr="005426B3">
        <w:trPr>
          <w:cantSplit/>
        </w:trPr>
        <w:tc>
          <w:tcPr>
            <w:tcW w:w="5228" w:type="dxa"/>
            <w:shd w:val="clear" w:color="auto" w:fill="FFF2CC" w:themeFill="accent4" w:themeFillTint="33"/>
          </w:tcPr>
          <w:p w14:paraId="3A7A3A04" w14:textId="2105B92D" w:rsidR="00F96EA3" w:rsidRPr="00562622" w:rsidRDefault="00F96EA3" w:rsidP="006D7432">
            <w:pPr>
              <w:pStyle w:val="Paragrafoelenco"/>
              <w:numPr>
                <w:ilvl w:val="0"/>
                <w:numId w:val="1"/>
              </w:numPr>
              <w:autoSpaceDE w:val="0"/>
              <w:autoSpaceDN w:val="0"/>
              <w:adjustRightInd w:val="0"/>
              <w:ind w:left="269" w:hanging="218"/>
              <w:rPr>
                <w:rFonts w:ascii="Arial Narrow" w:eastAsiaTheme="minorHAnsi" w:hAnsi="Arial Narrow" w:cstheme="minorBidi"/>
                <w:sz w:val="20"/>
                <w:szCs w:val="20"/>
                <w:lang w:eastAsia="en-US"/>
              </w:rPr>
            </w:pPr>
            <w:r w:rsidRPr="00562622">
              <w:rPr>
                <w:rFonts w:ascii="Arial Narrow" w:hAnsi="Arial Narrow"/>
                <w:sz w:val="20"/>
                <w:szCs w:val="20"/>
              </w:rPr>
              <w:t xml:space="preserve">Spese </w:t>
            </w:r>
            <w:r w:rsidR="00EF09FE" w:rsidRPr="00562622">
              <w:rPr>
                <w:rFonts w:ascii="Arial Narrow" w:hAnsi="Arial Narrow"/>
                <w:sz w:val="20"/>
                <w:szCs w:val="20"/>
              </w:rPr>
              <w:t>di</w:t>
            </w:r>
            <w:r w:rsidRPr="00562622">
              <w:rPr>
                <w:rFonts w:ascii="Arial Narrow" w:hAnsi="Arial Narrow"/>
                <w:sz w:val="20"/>
                <w:szCs w:val="20"/>
              </w:rPr>
              <w:t xml:space="preserve"> traduzione e interpretariato</w:t>
            </w:r>
          </w:p>
        </w:tc>
        <w:tc>
          <w:tcPr>
            <w:tcW w:w="1408" w:type="dxa"/>
            <w:vAlign w:val="bottom"/>
          </w:tcPr>
          <w:p w14:paraId="7E1081EB" w14:textId="2FC53E8E" w:rsidR="00F96EA3" w:rsidRPr="00562622" w:rsidRDefault="00F96EA3" w:rsidP="0096532B">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96532B" w:rsidRPr="00562622">
              <w:rPr>
                <w:rFonts w:ascii="Arial Narrow" w:hAnsi="Arial Narrow" w:cs="Arial"/>
                <w:sz w:val="20"/>
                <w:szCs w:val="18"/>
              </w:rPr>
              <w:t>300</w:t>
            </w:r>
          </w:p>
        </w:tc>
        <w:tc>
          <w:tcPr>
            <w:tcW w:w="1706" w:type="dxa"/>
            <w:vAlign w:val="bottom"/>
          </w:tcPr>
          <w:p w14:paraId="1BE40ACC" w14:textId="68498692" w:rsidR="00F96EA3" w:rsidRPr="00562622" w:rsidRDefault="00F96EA3" w:rsidP="0096532B">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xml:space="preserve">€ </w:t>
            </w:r>
            <w:r w:rsidR="0096532B" w:rsidRPr="00562622">
              <w:rPr>
                <w:rFonts w:ascii="Arial Narrow" w:hAnsi="Arial Narrow" w:cs="Arial"/>
                <w:sz w:val="20"/>
                <w:szCs w:val="18"/>
              </w:rPr>
              <w:t>3</w:t>
            </w:r>
            <w:r w:rsidR="003B32ED" w:rsidRPr="00562622">
              <w:rPr>
                <w:rFonts w:ascii="Arial Narrow" w:hAnsi="Arial Narrow" w:cs="Arial"/>
                <w:sz w:val="20"/>
                <w:szCs w:val="18"/>
              </w:rPr>
              <w:t>0</w:t>
            </w:r>
            <w:r w:rsidR="0096532B" w:rsidRPr="00562622">
              <w:rPr>
                <w:rFonts w:ascii="Arial Narrow" w:hAnsi="Arial Narrow" w:cs="Arial"/>
                <w:sz w:val="20"/>
                <w:szCs w:val="18"/>
              </w:rPr>
              <w:t>0</w:t>
            </w:r>
          </w:p>
        </w:tc>
        <w:tc>
          <w:tcPr>
            <w:tcW w:w="1352" w:type="dxa"/>
            <w:vAlign w:val="bottom"/>
          </w:tcPr>
          <w:p w14:paraId="199A2EB3" w14:textId="5A043472" w:rsidR="00F96EA3" w:rsidRPr="00562622" w:rsidRDefault="00F96EA3" w:rsidP="00A426AD">
            <w:pPr>
              <w:autoSpaceDE w:val="0"/>
              <w:autoSpaceDN w:val="0"/>
              <w:adjustRightInd w:val="0"/>
              <w:spacing w:after="0" w:line="240" w:lineRule="auto"/>
              <w:ind w:right="67"/>
              <w:jc w:val="right"/>
              <w:rPr>
                <w:rFonts w:ascii="Arial Narrow" w:hAnsi="Arial Narrow" w:cs="Arial"/>
                <w:sz w:val="20"/>
                <w:szCs w:val="18"/>
              </w:rPr>
            </w:pPr>
            <w:r w:rsidRPr="00562622">
              <w:rPr>
                <w:rFonts w:ascii="Arial Narrow" w:hAnsi="Arial Narrow" w:cs="Arial"/>
                <w:sz w:val="20"/>
                <w:szCs w:val="18"/>
              </w:rPr>
              <w:t>€ 0,00</w:t>
            </w:r>
          </w:p>
        </w:tc>
      </w:tr>
      <w:tr w:rsidR="00F96EA3" w:rsidRPr="00E829AB" w14:paraId="4C52DC37" w14:textId="08B591AE" w:rsidTr="00813A2A">
        <w:trPr>
          <w:cantSplit/>
        </w:trPr>
        <w:tc>
          <w:tcPr>
            <w:tcW w:w="5228" w:type="dxa"/>
            <w:tcBorders>
              <w:left w:val="nil"/>
              <w:bottom w:val="nil"/>
              <w:right w:val="nil"/>
            </w:tcBorders>
          </w:tcPr>
          <w:p w14:paraId="0AC9F6C2" w14:textId="77777777" w:rsidR="00F96EA3" w:rsidRPr="00562622" w:rsidRDefault="00F96EA3" w:rsidP="00F96EA3">
            <w:pPr>
              <w:autoSpaceDE w:val="0"/>
              <w:autoSpaceDN w:val="0"/>
              <w:adjustRightInd w:val="0"/>
              <w:spacing w:after="0" w:line="240" w:lineRule="auto"/>
              <w:jc w:val="right"/>
              <w:rPr>
                <w:rFonts w:ascii="Arial Narrow" w:hAnsi="Arial Narrow" w:cs="Arial"/>
                <w:b/>
                <w:sz w:val="20"/>
                <w:szCs w:val="18"/>
              </w:rPr>
            </w:pPr>
            <w:r w:rsidRPr="00562622">
              <w:rPr>
                <w:rFonts w:ascii="Arial Narrow" w:hAnsi="Arial Narrow" w:cs="Arial"/>
                <w:b/>
                <w:sz w:val="20"/>
                <w:szCs w:val="18"/>
              </w:rPr>
              <w:t>Totale</w:t>
            </w:r>
          </w:p>
        </w:tc>
        <w:tc>
          <w:tcPr>
            <w:tcW w:w="1408" w:type="dxa"/>
            <w:vAlign w:val="bottom"/>
          </w:tcPr>
          <w:p w14:paraId="010C34D1" w14:textId="751F5662" w:rsidR="00F96EA3" w:rsidRPr="00562622" w:rsidRDefault="00F96EA3" w:rsidP="002A5F95">
            <w:pPr>
              <w:pStyle w:val="NormaleWeb"/>
              <w:autoSpaceDE w:val="0"/>
              <w:autoSpaceDN w:val="0"/>
              <w:adjustRightInd w:val="0"/>
              <w:spacing w:before="0" w:beforeAutospacing="0" w:after="0" w:afterAutospacing="0"/>
              <w:ind w:right="67"/>
              <w:jc w:val="right"/>
              <w:rPr>
                <w:rFonts w:ascii="Arial Narrow" w:hAnsi="Arial Narrow" w:cs="Arial"/>
                <w:b/>
                <w:sz w:val="20"/>
                <w:szCs w:val="18"/>
              </w:rPr>
            </w:pPr>
            <w:r w:rsidRPr="00562622">
              <w:rPr>
                <w:rFonts w:ascii="Arial Narrow" w:hAnsi="Arial Narrow" w:cs="Arial"/>
                <w:b/>
                <w:sz w:val="20"/>
                <w:szCs w:val="18"/>
              </w:rPr>
              <w:t xml:space="preserve">€ </w:t>
            </w:r>
            <w:r w:rsidR="002A5F95" w:rsidRPr="00562622">
              <w:rPr>
                <w:rFonts w:ascii="Arial Narrow" w:hAnsi="Arial Narrow" w:cs="Arial"/>
                <w:b/>
                <w:sz w:val="20"/>
                <w:szCs w:val="18"/>
              </w:rPr>
              <w:t>17.000</w:t>
            </w:r>
          </w:p>
        </w:tc>
        <w:tc>
          <w:tcPr>
            <w:tcW w:w="1706" w:type="dxa"/>
            <w:vAlign w:val="bottom"/>
          </w:tcPr>
          <w:p w14:paraId="1E25500E" w14:textId="400A3D8D" w:rsidR="00F96EA3" w:rsidRPr="00562622" w:rsidRDefault="002A5F95" w:rsidP="00A426AD">
            <w:pPr>
              <w:pStyle w:val="NormaleWeb"/>
              <w:autoSpaceDE w:val="0"/>
              <w:autoSpaceDN w:val="0"/>
              <w:adjustRightInd w:val="0"/>
              <w:spacing w:before="0" w:beforeAutospacing="0" w:after="0" w:afterAutospacing="0"/>
              <w:ind w:right="67"/>
              <w:jc w:val="right"/>
              <w:rPr>
                <w:rFonts w:ascii="Arial Narrow" w:hAnsi="Arial Narrow" w:cs="Arial"/>
                <w:b/>
                <w:sz w:val="20"/>
                <w:szCs w:val="18"/>
              </w:rPr>
            </w:pPr>
            <w:r w:rsidRPr="00562622">
              <w:rPr>
                <w:rFonts w:ascii="Arial Narrow" w:hAnsi="Arial Narrow" w:cs="Arial"/>
                <w:b/>
                <w:sz w:val="20"/>
                <w:szCs w:val="18"/>
              </w:rPr>
              <w:t>€ 12.000</w:t>
            </w:r>
          </w:p>
        </w:tc>
        <w:tc>
          <w:tcPr>
            <w:tcW w:w="1352" w:type="dxa"/>
            <w:vAlign w:val="bottom"/>
          </w:tcPr>
          <w:p w14:paraId="16EDEC55" w14:textId="205709ED" w:rsidR="00F96EA3" w:rsidRPr="00633CD4" w:rsidRDefault="00F96EA3" w:rsidP="002A5F95">
            <w:pPr>
              <w:pStyle w:val="NormaleWeb"/>
              <w:autoSpaceDE w:val="0"/>
              <w:autoSpaceDN w:val="0"/>
              <w:adjustRightInd w:val="0"/>
              <w:spacing w:before="0" w:beforeAutospacing="0" w:after="0" w:afterAutospacing="0"/>
              <w:ind w:right="67"/>
              <w:jc w:val="right"/>
              <w:rPr>
                <w:rFonts w:ascii="Arial Narrow" w:hAnsi="Arial Narrow" w:cs="Arial"/>
                <w:b/>
                <w:sz w:val="20"/>
                <w:szCs w:val="18"/>
              </w:rPr>
            </w:pPr>
            <w:r w:rsidRPr="00562622">
              <w:rPr>
                <w:rFonts w:ascii="Arial Narrow" w:hAnsi="Arial Narrow" w:cs="Arial"/>
                <w:b/>
                <w:sz w:val="20"/>
                <w:szCs w:val="18"/>
              </w:rPr>
              <w:t xml:space="preserve">€ </w:t>
            </w:r>
            <w:r w:rsidR="002A5F95" w:rsidRPr="00562622">
              <w:rPr>
                <w:rFonts w:ascii="Arial Narrow" w:hAnsi="Arial Narrow" w:cs="Arial"/>
                <w:b/>
                <w:sz w:val="20"/>
                <w:szCs w:val="18"/>
              </w:rPr>
              <w:t>5.000</w:t>
            </w:r>
          </w:p>
        </w:tc>
      </w:tr>
    </w:tbl>
    <w:p w14:paraId="5E6E1540" w14:textId="77777777" w:rsidR="00704AB5" w:rsidRDefault="00704AB5" w:rsidP="00FB197C">
      <w:pPr>
        <w:pStyle w:val="Paragrafoelenco"/>
        <w:ind w:right="-285" w:hanging="720"/>
        <w:jc w:val="both"/>
        <w:rPr>
          <w:rFonts w:ascii="Arial Narrow" w:hAnsi="Arial Narrow" w:cs="Arial"/>
          <w:sz w:val="20"/>
          <w:szCs w:val="18"/>
        </w:rPr>
      </w:pPr>
    </w:p>
    <w:p w14:paraId="55BA8687" w14:textId="77777777" w:rsidR="00EF09FE" w:rsidRDefault="00EF09FE" w:rsidP="00FB197C">
      <w:pPr>
        <w:pStyle w:val="Paragrafoelenco"/>
        <w:ind w:right="-285" w:hanging="720"/>
        <w:jc w:val="both"/>
        <w:rPr>
          <w:rFonts w:ascii="Arial Narrow" w:hAnsi="Arial Narrow" w:cs="Arial"/>
          <w:sz w:val="20"/>
          <w:szCs w:val="18"/>
        </w:rPr>
      </w:pPr>
    </w:p>
    <w:p w14:paraId="2DCE851E" w14:textId="576FC7A2" w:rsidR="00FB197C" w:rsidRPr="00C842C2" w:rsidRDefault="00633CD4" w:rsidP="00FB197C">
      <w:pPr>
        <w:pStyle w:val="Paragrafoelenco"/>
        <w:ind w:right="-285" w:hanging="720"/>
        <w:jc w:val="both"/>
        <w:rPr>
          <w:rFonts w:ascii="Arial Narrow" w:hAnsi="Arial Narrow" w:cs="Arial"/>
          <w:sz w:val="20"/>
          <w:szCs w:val="18"/>
          <w:highlight w:val="yellow"/>
        </w:rPr>
      </w:pPr>
      <w:r w:rsidRPr="00C842C2">
        <w:rPr>
          <w:rFonts w:ascii="Arial Narrow" w:hAnsi="Arial Narrow" w:cs="Arial"/>
          <w:sz w:val="20"/>
          <w:szCs w:val="18"/>
          <w:highlight w:val="yellow"/>
        </w:rPr>
        <w:t xml:space="preserve">Luogo e data: </w:t>
      </w:r>
    </w:p>
    <w:p w14:paraId="5516A528" w14:textId="77777777" w:rsidR="00704AB5" w:rsidRPr="00C842C2" w:rsidRDefault="00704AB5" w:rsidP="00FB197C">
      <w:pPr>
        <w:pStyle w:val="Paragrafoelenco"/>
        <w:ind w:right="-285" w:hanging="720"/>
        <w:jc w:val="both"/>
        <w:rPr>
          <w:rFonts w:ascii="Arial Narrow" w:hAnsi="Arial Narrow" w:cs="Arial"/>
          <w:sz w:val="20"/>
          <w:szCs w:val="18"/>
          <w:highlight w:val="yellow"/>
        </w:rPr>
      </w:pPr>
    </w:p>
    <w:p w14:paraId="60CAC82B" w14:textId="77777777" w:rsidR="00704AB5" w:rsidRPr="00C842C2" w:rsidRDefault="00704AB5" w:rsidP="00FB197C">
      <w:pPr>
        <w:pStyle w:val="Paragrafoelenco"/>
        <w:ind w:right="-285" w:hanging="720"/>
        <w:jc w:val="both"/>
        <w:rPr>
          <w:rFonts w:ascii="Arial Narrow" w:hAnsi="Arial Narrow" w:cs="Arial"/>
          <w:sz w:val="20"/>
          <w:szCs w:val="18"/>
          <w:highlight w:val="yellow"/>
        </w:rPr>
      </w:pPr>
    </w:p>
    <w:p w14:paraId="601E5BF4" w14:textId="77777777" w:rsidR="00666767" w:rsidRPr="00C842C2" w:rsidRDefault="00666767" w:rsidP="00FB197C">
      <w:pPr>
        <w:pStyle w:val="Paragrafoelenco"/>
        <w:ind w:right="-285" w:hanging="720"/>
        <w:jc w:val="both"/>
        <w:rPr>
          <w:rFonts w:ascii="Arial Narrow" w:hAnsi="Arial Narrow" w:cs="Arial"/>
          <w:sz w:val="20"/>
          <w:szCs w:val="18"/>
          <w:highlight w:val="yellow"/>
        </w:rPr>
      </w:pPr>
    </w:p>
    <w:p w14:paraId="66D59CD9" w14:textId="77777777" w:rsidR="00FB197C" w:rsidRPr="00C842C2" w:rsidRDefault="00FB197C" w:rsidP="00FB197C">
      <w:pPr>
        <w:pStyle w:val="Paragrafoelenco"/>
        <w:ind w:right="-285" w:hanging="720"/>
        <w:jc w:val="both"/>
        <w:rPr>
          <w:rFonts w:ascii="Arial Narrow" w:hAnsi="Arial Narrow" w:cs="Arial"/>
          <w:sz w:val="20"/>
          <w:szCs w:val="18"/>
          <w:highlight w:val="yellow"/>
        </w:rPr>
      </w:pPr>
    </w:p>
    <w:p w14:paraId="2687B2EC" w14:textId="3E3D68FD" w:rsidR="008340D0" w:rsidRPr="00C842C2" w:rsidRDefault="008340D0" w:rsidP="00666767">
      <w:pPr>
        <w:tabs>
          <w:tab w:val="center" w:pos="6946"/>
        </w:tabs>
        <w:autoSpaceDE w:val="0"/>
        <w:autoSpaceDN w:val="0"/>
        <w:adjustRightInd w:val="0"/>
        <w:spacing w:after="0" w:line="240" w:lineRule="auto"/>
        <w:jc w:val="both"/>
        <w:rPr>
          <w:rFonts w:ascii="Arial Narrow" w:hAnsi="Arial Narrow"/>
          <w:i/>
          <w:sz w:val="20"/>
          <w:szCs w:val="20"/>
          <w:highlight w:val="yellow"/>
        </w:rPr>
      </w:pPr>
      <w:r w:rsidRPr="00C842C2">
        <w:rPr>
          <w:rFonts w:ascii="Arial Narrow" w:hAnsi="Arial Narrow"/>
          <w:i/>
          <w:sz w:val="20"/>
          <w:szCs w:val="20"/>
          <w:highlight w:val="yellow"/>
        </w:rPr>
        <w:tab/>
        <w:t xml:space="preserve">Il/La </w:t>
      </w:r>
      <w:r w:rsidR="00FB197C" w:rsidRPr="00C842C2">
        <w:rPr>
          <w:rFonts w:ascii="Arial Narrow" w:hAnsi="Arial Narrow"/>
          <w:i/>
          <w:sz w:val="20"/>
          <w:szCs w:val="20"/>
          <w:highlight w:val="yellow"/>
        </w:rPr>
        <w:t>Direttore/</w:t>
      </w:r>
      <w:proofErr w:type="spellStart"/>
      <w:r w:rsidR="00FB197C" w:rsidRPr="00C842C2">
        <w:rPr>
          <w:rFonts w:ascii="Arial Narrow" w:hAnsi="Arial Narrow"/>
          <w:i/>
          <w:sz w:val="20"/>
          <w:szCs w:val="20"/>
          <w:highlight w:val="yellow"/>
        </w:rPr>
        <w:t>trice</w:t>
      </w:r>
      <w:proofErr w:type="spellEnd"/>
      <w:r w:rsidR="00FB197C" w:rsidRPr="00C842C2">
        <w:rPr>
          <w:rFonts w:ascii="Arial Narrow" w:hAnsi="Arial Narrow"/>
          <w:i/>
          <w:sz w:val="20"/>
          <w:szCs w:val="20"/>
          <w:highlight w:val="yellow"/>
        </w:rPr>
        <w:t xml:space="preserve"> </w:t>
      </w:r>
    </w:p>
    <w:p w14:paraId="2BEF1F94" w14:textId="7A1C1B9F" w:rsidR="00FB197C" w:rsidRPr="00C842C2" w:rsidRDefault="008340D0" w:rsidP="00666767">
      <w:pPr>
        <w:tabs>
          <w:tab w:val="center" w:pos="6946"/>
        </w:tabs>
        <w:autoSpaceDE w:val="0"/>
        <w:autoSpaceDN w:val="0"/>
        <w:adjustRightInd w:val="0"/>
        <w:spacing w:after="0" w:line="240" w:lineRule="auto"/>
        <w:jc w:val="both"/>
        <w:rPr>
          <w:rFonts w:ascii="Arial Narrow" w:hAnsi="Arial Narrow"/>
          <w:i/>
          <w:sz w:val="20"/>
          <w:szCs w:val="20"/>
          <w:highlight w:val="yellow"/>
        </w:rPr>
      </w:pPr>
      <w:r w:rsidRPr="00C842C2">
        <w:rPr>
          <w:rFonts w:ascii="Arial Narrow" w:hAnsi="Arial Narrow"/>
          <w:i/>
          <w:sz w:val="20"/>
          <w:szCs w:val="20"/>
          <w:highlight w:val="yellow"/>
        </w:rPr>
        <w:tab/>
        <w:t>(</w:t>
      </w:r>
      <w:r w:rsidR="004E3F6D" w:rsidRPr="00C842C2">
        <w:rPr>
          <w:rFonts w:ascii="Arial Narrow" w:hAnsi="Arial Narrow"/>
          <w:i/>
          <w:sz w:val="20"/>
          <w:szCs w:val="20"/>
          <w:highlight w:val="yellow"/>
        </w:rPr>
        <w:t>Dipartimento di diritto economia e culture</w:t>
      </w:r>
      <w:r w:rsidRPr="00C842C2">
        <w:rPr>
          <w:rFonts w:ascii="Arial Narrow" w:hAnsi="Arial Narrow"/>
          <w:i/>
          <w:sz w:val="20"/>
          <w:szCs w:val="20"/>
          <w:highlight w:val="yellow"/>
        </w:rPr>
        <w:t>)</w:t>
      </w:r>
    </w:p>
    <w:p w14:paraId="5076516A" w14:textId="2DBE4321" w:rsidR="00FB197C" w:rsidRPr="00E829AB" w:rsidRDefault="008340D0" w:rsidP="00666767">
      <w:pPr>
        <w:tabs>
          <w:tab w:val="center" w:pos="6946"/>
        </w:tabs>
        <w:autoSpaceDE w:val="0"/>
        <w:autoSpaceDN w:val="0"/>
        <w:adjustRightInd w:val="0"/>
        <w:spacing w:after="0" w:line="240" w:lineRule="auto"/>
        <w:jc w:val="both"/>
        <w:rPr>
          <w:rFonts w:ascii="Arial Narrow" w:hAnsi="Arial Narrow"/>
          <w:i/>
          <w:sz w:val="20"/>
          <w:szCs w:val="20"/>
        </w:rPr>
      </w:pPr>
      <w:r w:rsidRPr="00C842C2">
        <w:rPr>
          <w:rFonts w:ascii="Arial Narrow" w:hAnsi="Arial Narrow"/>
          <w:i/>
          <w:sz w:val="20"/>
          <w:szCs w:val="20"/>
          <w:highlight w:val="yellow"/>
        </w:rPr>
        <w:tab/>
      </w:r>
      <w:r w:rsidR="00FB197C" w:rsidRPr="00C842C2">
        <w:rPr>
          <w:rFonts w:ascii="Arial Narrow" w:hAnsi="Arial Narrow"/>
          <w:i/>
          <w:sz w:val="20"/>
          <w:szCs w:val="20"/>
          <w:highlight w:val="yellow"/>
        </w:rPr>
        <w:t xml:space="preserve"> (NOME, COGNOME)</w:t>
      </w:r>
    </w:p>
    <w:p w14:paraId="661E3988" w14:textId="77777777" w:rsidR="00FB197C" w:rsidRPr="00E829AB" w:rsidRDefault="00FB197C" w:rsidP="00666767">
      <w:pPr>
        <w:tabs>
          <w:tab w:val="center" w:pos="6946"/>
        </w:tabs>
        <w:autoSpaceDE w:val="0"/>
        <w:autoSpaceDN w:val="0"/>
        <w:adjustRightInd w:val="0"/>
        <w:spacing w:after="0" w:line="240" w:lineRule="auto"/>
        <w:jc w:val="both"/>
        <w:rPr>
          <w:rFonts w:ascii="Arial Narrow" w:hAnsi="Arial Narrow"/>
          <w:sz w:val="20"/>
          <w:szCs w:val="20"/>
        </w:rPr>
      </w:pPr>
    </w:p>
    <w:p w14:paraId="3091F112" w14:textId="77777777" w:rsidR="00FB197C" w:rsidRPr="00E829AB" w:rsidRDefault="00FB197C" w:rsidP="00666767">
      <w:pPr>
        <w:tabs>
          <w:tab w:val="center" w:pos="6946"/>
        </w:tabs>
        <w:autoSpaceDE w:val="0"/>
        <w:autoSpaceDN w:val="0"/>
        <w:adjustRightInd w:val="0"/>
        <w:spacing w:after="0" w:line="240" w:lineRule="auto"/>
        <w:jc w:val="both"/>
        <w:rPr>
          <w:rFonts w:ascii="Arial Narrow" w:hAnsi="Arial Narrow"/>
          <w:sz w:val="20"/>
          <w:szCs w:val="20"/>
        </w:rPr>
      </w:pPr>
      <w:r w:rsidRPr="00E829AB">
        <w:rPr>
          <w:rFonts w:ascii="Arial Narrow" w:hAnsi="Arial Narrow"/>
          <w:sz w:val="20"/>
          <w:szCs w:val="20"/>
        </w:rPr>
        <w:tab/>
        <w:t>….………………………………….</w:t>
      </w:r>
    </w:p>
    <w:p w14:paraId="69DA1122" w14:textId="77777777" w:rsidR="00FB197C" w:rsidRPr="00E829AB" w:rsidRDefault="00FB197C" w:rsidP="00666767">
      <w:pPr>
        <w:pStyle w:val="Paragrafoelenco"/>
        <w:tabs>
          <w:tab w:val="center" w:pos="6946"/>
        </w:tabs>
        <w:ind w:left="0" w:right="-285"/>
        <w:rPr>
          <w:rFonts w:ascii="Arial Narrow" w:hAnsi="Arial Narrow" w:cs="Arial"/>
          <w:sz w:val="20"/>
          <w:szCs w:val="18"/>
        </w:rPr>
      </w:pPr>
    </w:p>
    <w:p w14:paraId="6DD03E22" w14:textId="77777777" w:rsidR="00FB197C" w:rsidRPr="00E829AB" w:rsidRDefault="00FB197C" w:rsidP="00666767">
      <w:pPr>
        <w:pStyle w:val="Paragrafoelenco"/>
        <w:tabs>
          <w:tab w:val="center" w:pos="6946"/>
        </w:tabs>
        <w:ind w:left="0" w:right="-285"/>
        <w:rPr>
          <w:rFonts w:ascii="Arial Narrow" w:hAnsi="Arial Narrow" w:cs="Arial"/>
          <w:sz w:val="20"/>
          <w:szCs w:val="18"/>
        </w:rPr>
      </w:pPr>
    </w:p>
    <w:p w14:paraId="75501707" w14:textId="1C613C4D" w:rsidR="008340D0" w:rsidRPr="008340D0" w:rsidRDefault="00DE25E6" w:rsidP="004319C2">
      <w:pPr>
        <w:tabs>
          <w:tab w:val="center" w:pos="6946"/>
        </w:tabs>
        <w:autoSpaceDE w:val="0"/>
        <w:autoSpaceDN w:val="0"/>
        <w:adjustRightInd w:val="0"/>
        <w:spacing w:after="0" w:line="240" w:lineRule="auto"/>
        <w:jc w:val="both"/>
        <w:rPr>
          <w:rFonts w:ascii="Arial Narrow" w:hAnsi="Arial Narrow"/>
          <w:sz w:val="20"/>
          <w:szCs w:val="20"/>
        </w:rPr>
      </w:pPr>
      <w:r>
        <w:rPr>
          <w:rFonts w:ascii="Arial Narrow" w:hAnsi="Arial Narrow"/>
          <w:i/>
          <w:sz w:val="20"/>
          <w:szCs w:val="20"/>
        </w:rPr>
        <w:tab/>
      </w:r>
    </w:p>
    <w:sectPr w:rsidR="008340D0" w:rsidRPr="008340D0" w:rsidSect="005B0B63">
      <w:footerReference w:type="default" r:id="rId9"/>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BCF90" w14:textId="77777777" w:rsidR="00601D16" w:rsidRDefault="00601D16">
      <w:pPr>
        <w:spacing w:after="0" w:line="240" w:lineRule="auto"/>
      </w:pPr>
      <w:r>
        <w:separator/>
      </w:r>
    </w:p>
  </w:endnote>
  <w:endnote w:type="continuationSeparator" w:id="0">
    <w:p w14:paraId="1500FB55" w14:textId="77777777" w:rsidR="00601D16" w:rsidRDefault="0060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AB78" w14:textId="77777777" w:rsidR="00D81D83" w:rsidRDefault="00D81D83">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67CEE">
      <w:rPr>
        <w:caps/>
        <w:noProof/>
        <w:color w:val="5B9BD5" w:themeColor="accent1"/>
      </w:rPr>
      <w:t>6</w:t>
    </w:r>
    <w:r>
      <w:rPr>
        <w:caps/>
        <w:color w:val="5B9BD5" w:themeColor="accent1"/>
      </w:rPr>
      <w:fldChar w:fldCharType="end"/>
    </w:r>
  </w:p>
  <w:p w14:paraId="117DDFAE" w14:textId="77777777" w:rsidR="00D81D83" w:rsidRDefault="00D81D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5DC1" w14:textId="77777777" w:rsidR="00601D16" w:rsidRDefault="00601D16">
      <w:pPr>
        <w:spacing w:after="0" w:line="240" w:lineRule="auto"/>
      </w:pPr>
      <w:r>
        <w:separator/>
      </w:r>
    </w:p>
  </w:footnote>
  <w:footnote w:type="continuationSeparator" w:id="0">
    <w:p w14:paraId="595B99E1" w14:textId="77777777" w:rsidR="00601D16" w:rsidRDefault="0060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113CE"/>
    <w:multiLevelType w:val="hybridMultilevel"/>
    <w:tmpl w:val="1638D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8B"/>
    <w:rsid w:val="00001AD0"/>
    <w:rsid w:val="000069F6"/>
    <w:rsid w:val="000124A2"/>
    <w:rsid w:val="00020629"/>
    <w:rsid w:val="00021224"/>
    <w:rsid w:val="00021E7C"/>
    <w:rsid w:val="00025509"/>
    <w:rsid w:val="00033BAB"/>
    <w:rsid w:val="00034576"/>
    <w:rsid w:val="00035A9D"/>
    <w:rsid w:val="00035CEC"/>
    <w:rsid w:val="000447CB"/>
    <w:rsid w:val="00044CB2"/>
    <w:rsid w:val="00047519"/>
    <w:rsid w:val="0006050B"/>
    <w:rsid w:val="00061CF3"/>
    <w:rsid w:val="00072D4D"/>
    <w:rsid w:val="00074470"/>
    <w:rsid w:val="00084941"/>
    <w:rsid w:val="000850A0"/>
    <w:rsid w:val="00091046"/>
    <w:rsid w:val="00093720"/>
    <w:rsid w:val="00097301"/>
    <w:rsid w:val="000A1200"/>
    <w:rsid w:val="000A4CD3"/>
    <w:rsid w:val="000B1589"/>
    <w:rsid w:val="000B46CE"/>
    <w:rsid w:val="000B648A"/>
    <w:rsid w:val="000B719A"/>
    <w:rsid w:val="000C0EA6"/>
    <w:rsid w:val="000C1960"/>
    <w:rsid w:val="000C226D"/>
    <w:rsid w:val="000D0C53"/>
    <w:rsid w:val="000D1119"/>
    <w:rsid w:val="000D2ED3"/>
    <w:rsid w:val="000D3689"/>
    <w:rsid w:val="000D5841"/>
    <w:rsid w:val="000D6BBB"/>
    <w:rsid w:val="000D7768"/>
    <w:rsid w:val="000E7CB0"/>
    <w:rsid w:val="000F2F4F"/>
    <w:rsid w:val="000F65A3"/>
    <w:rsid w:val="0010471B"/>
    <w:rsid w:val="00106C0E"/>
    <w:rsid w:val="001078D1"/>
    <w:rsid w:val="001107E8"/>
    <w:rsid w:val="00110D90"/>
    <w:rsid w:val="001149BB"/>
    <w:rsid w:val="00115B75"/>
    <w:rsid w:val="00115BFF"/>
    <w:rsid w:val="00116900"/>
    <w:rsid w:val="0012193C"/>
    <w:rsid w:val="00124A90"/>
    <w:rsid w:val="00133730"/>
    <w:rsid w:val="00133FA1"/>
    <w:rsid w:val="00134DDD"/>
    <w:rsid w:val="00136C44"/>
    <w:rsid w:val="00147F6C"/>
    <w:rsid w:val="00151876"/>
    <w:rsid w:val="00156D10"/>
    <w:rsid w:val="001641EC"/>
    <w:rsid w:val="001736D9"/>
    <w:rsid w:val="001776E9"/>
    <w:rsid w:val="00180ED5"/>
    <w:rsid w:val="0018102B"/>
    <w:rsid w:val="001866D5"/>
    <w:rsid w:val="0019752E"/>
    <w:rsid w:val="001A780F"/>
    <w:rsid w:val="001B4EDA"/>
    <w:rsid w:val="001B601D"/>
    <w:rsid w:val="001B7DE4"/>
    <w:rsid w:val="001C0B66"/>
    <w:rsid w:val="001D1D1D"/>
    <w:rsid w:val="001D498F"/>
    <w:rsid w:val="001E3EA4"/>
    <w:rsid w:val="001E6737"/>
    <w:rsid w:val="001F1EF7"/>
    <w:rsid w:val="001F2786"/>
    <w:rsid w:val="001F4C32"/>
    <w:rsid w:val="001F6265"/>
    <w:rsid w:val="00215F04"/>
    <w:rsid w:val="002204A0"/>
    <w:rsid w:val="00222F45"/>
    <w:rsid w:val="0022303D"/>
    <w:rsid w:val="0022504A"/>
    <w:rsid w:val="00225EAF"/>
    <w:rsid w:val="00233C0A"/>
    <w:rsid w:val="00237429"/>
    <w:rsid w:val="00241093"/>
    <w:rsid w:val="00247D48"/>
    <w:rsid w:val="00262AC7"/>
    <w:rsid w:val="00271025"/>
    <w:rsid w:val="00271149"/>
    <w:rsid w:val="00273243"/>
    <w:rsid w:val="00277C55"/>
    <w:rsid w:val="00282BAB"/>
    <w:rsid w:val="00284121"/>
    <w:rsid w:val="0029330E"/>
    <w:rsid w:val="00294C93"/>
    <w:rsid w:val="002970EA"/>
    <w:rsid w:val="002A5F95"/>
    <w:rsid w:val="002A7B9E"/>
    <w:rsid w:val="002B27D1"/>
    <w:rsid w:val="002C1494"/>
    <w:rsid w:val="002C240D"/>
    <w:rsid w:val="002C253A"/>
    <w:rsid w:val="002C7348"/>
    <w:rsid w:val="002D0268"/>
    <w:rsid w:val="002D1967"/>
    <w:rsid w:val="002D2263"/>
    <w:rsid w:val="002D6BB1"/>
    <w:rsid w:val="002D756E"/>
    <w:rsid w:val="002D7C99"/>
    <w:rsid w:val="00304B0A"/>
    <w:rsid w:val="00304B84"/>
    <w:rsid w:val="00304F7F"/>
    <w:rsid w:val="003050A6"/>
    <w:rsid w:val="003229B5"/>
    <w:rsid w:val="00322D4C"/>
    <w:rsid w:val="003230F4"/>
    <w:rsid w:val="00330EFB"/>
    <w:rsid w:val="0033327C"/>
    <w:rsid w:val="003357DF"/>
    <w:rsid w:val="003410AD"/>
    <w:rsid w:val="00353BDE"/>
    <w:rsid w:val="00357FF2"/>
    <w:rsid w:val="0036068C"/>
    <w:rsid w:val="00365C35"/>
    <w:rsid w:val="003717EF"/>
    <w:rsid w:val="00373A6A"/>
    <w:rsid w:val="0037443C"/>
    <w:rsid w:val="0038381E"/>
    <w:rsid w:val="00386341"/>
    <w:rsid w:val="00386905"/>
    <w:rsid w:val="00386A4E"/>
    <w:rsid w:val="003924D0"/>
    <w:rsid w:val="00397E69"/>
    <w:rsid w:val="003A5C27"/>
    <w:rsid w:val="003B32ED"/>
    <w:rsid w:val="003B4433"/>
    <w:rsid w:val="003C2705"/>
    <w:rsid w:val="003C3445"/>
    <w:rsid w:val="003D2123"/>
    <w:rsid w:val="003D2CB5"/>
    <w:rsid w:val="003E0DC6"/>
    <w:rsid w:val="003E1B1C"/>
    <w:rsid w:val="003F0016"/>
    <w:rsid w:val="003F1FE2"/>
    <w:rsid w:val="003F3911"/>
    <w:rsid w:val="003F6BF1"/>
    <w:rsid w:val="0040091A"/>
    <w:rsid w:val="0040124B"/>
    <w:rsid w:val="0041359F"/>
    <w:rsid w:val="00413CC9"/>
    <w:rsid w:val="00413E6D"/>
    <w:rsid w:val="004208C2"/>
    <w:rsid w:val="004318E1"/>
    <w:rsid w:val="004319C2"/>
    <w:rsid w:val="00432F56"/>
    <w:rsid w:val="00436ABE"/>
    <w:rsid w:val="00441931"/>
    <w:rsid w:val="0044506C"/>
    <w:rsid w:val="00454A26"/>
    <w:rsid w:val="00455C3F"/>
    <w:rsid w:val="00457FB3"/>
    <w:rsid w:val="00461222"/>
    <w:rsid w:val="00464EC6"/>
    <w:rsid w:val="0047160F"/>
    <w:rsid w:val="004721F0"/>
    <w:rsid w:val="004732DA"/>
    <w:rsid w:val="00474536"/>
    <w:rsid w:val="00480E47"/>
    <w:rsid w:val="00482832"/>
    <w:rsid w:val="00483927"/>
    <w:rsid w:val="00487399"/>
    <w:rsid w:val="004945A8"/>
    <w:rsid w:val="004A6E9D"/>
    <w:rsid w:val="004A7705"/>
    <w:rsid w:val="004B39D5"/>
    <w:rsid w:val="004B4D05"/>
    <w:rsid w:val="004C6DD1"/>
    <w:rsid w:val="004C778B"/>
    <w:rsid w:val="004D2DED"/>
    <w:rsid w:val="004D4C5F"/>
    <w:rsid w:val="004E025A"/>
    <w:rsid w:val="004E3F6D"/>
    <w:rsid w:val="004F0978"/>
    <w:rsid w:val="004F79EF"/>
    <w:rsid w:val="00504278"/>
    <w:rsid w:val="00506291"/>
    <w:rsid w:val="00512AE9"/>
    <w:rsid w:val="00514792"/>
    <w:rsid w:val="00520D33"/>
    <w:rsid w:val="005426B3"/>
    <w:rsid w:val="00544BE3"/>
    <w:rsid w:val="005466B8"/>
    <w:rsid w:val="005512CF"/>
    <w:rsid w:val="00562622"/>
    <w:rsid w:val="00562B06"/>
    <w:rsid w:val="00564C5E"/>
    <w:rsid w:val="0056507C"/>
    <w:rsid w:val="00565EA5"/>
    <w:rsid w:val="00574A9C"/>
    <w:rsid w:val="005827FF"/>
    <w:rsid w:val="0058686B"/>
    <w:rsid w:val="005961F0"/>
    <w:rsid w:val="005A0AB3"/>
    <w:rsid w:val="005A1B10"/>
    <w:rsid w:val="005A72EE"/>
    <w:rsid w:val="005B0B63"/>
    <w:rsid w:val="005B35FC"/>
    <w:rsid w:val="005C661E"/>
    <w:rsid w:val="005C7A30"/>
    <w:rsid w:val="005D2279"/>
    <w:rsid w:val="005D5215"/>
    <w:rsid w:val="005E05B1"/>
    <w:rsid w:val="005E240A"/>
    <w:rsid w:val="005E2417"/>
    <w:rsid w:val="005E70E9"/>
    <w:rsid w:val="005F1A87"/>
    <w:rsid w:val="005F5C45"/>
    <w:rsid w:val="00601D16"/>
    <w:rsid w:val="0060242B"/>
    <w:rsid w:val="00602531"/>
    <w:rsid w:val="00602F1F"/>
    <w:rsid w:val="0060522E"/>
    <w:rsid w:val="00611097"/>
    <w:rsid w:val="006211B1"/>
    <w:rsid w:val="00621DB3"/>
    <w:rsid w:val="00621F3A"/>
    <w:rsid w:val="00623BD5"/>
    <w:rsid w:val="006240B7"/>
    <w:rsid w:val="006261BC"/>
    <w:rsid w:val="00627368"/>
    <w:rsid w:val="006318E1"/>
    <w:rsid w:val="006325EA"/>
    <w:rsid w:val="00633CD4"/>
    <w:rsid w:val="006359C5"/>
    <w:rsid w:val="00636C23"/>
    <w:rsid w:val="00637789"/>
    <w:rsid w:val="00643B79"/>
    <w:rsid w:val="00644D76"/>
    <w:rsid w:val="00645003"/>
    <w:rsid w:val="00646EE9"/>
    <w:rsid w:val="006512CB"/>
    <w:rsid w:val="00655413"/>
    <w:rsid w:val="00660C09"/>
    <w:rsid w:val="00663AB4"/>
    <w:rsid w:val="00664C61"/>
    <w:rsid w:val="00666767"/>
    <w:rsid w:val="00673A48"/>
    <w:rsid w:val="00677143"/>
    <w:rsid w:val="0068083B"/>
    <w:rsid w:val="00694041"/>
    <w:rsid w:val="00697D63"/>
    <w:rsid w:val="006A4737"/>
    <w:rsid w:val="006B08D7"/>
    <w:rsid w:val="006C2263"/>
    <w:rsid w:val="006C45DA"/>
    <w:rsid w:val="006C4717"/>
    <w:rsid w:val="006D67EC"/>
    <w:rsid w:val="006D7432"/>
    <w:rsid w:val="006E3AB9"/>
    <w:rsid w:val="006E44BE"/>
    <w:rsid w:val="006F3E49"/>
    <w:rsid w:val="00704AB5"/>
    <w:rsid w:val="00707735"/>
    <w:rsid w:val="00707754"/>
    <w:rsid w:val="007079C9"/>
    <w:rsid w:val="007119E2"/>
    <w:rsid w:val="00715054"/>
    <w:rsid w:val="00721203"/>
    <w:rsid w:val="00721A31"/>
    <w:rsid w:val="00721BBD"/>
    <w:rsid w:val="007248B1"/>
    <w:rsid w:val="00730CE6"/>
    <w:rsid w:val="00731731"/>
    <w:rsid w:val="00736BAB"/>
    <w:rsid w:val="00753EF3"/>
    <w:rsid w:val="00757BCE"/>
    <w:rsid w:val="007643AA"/>
    <w:rsid w:val="00774EF1"/>
    <w:rsid w:val="00780920"/>
    <w:rsid w:val="00791429"/>
    <w:rsid w:val="0079335B"/>
    <w:rsid w:val="007A4E65"/>
    <w:rsid w:val="007B3C39"/>
    <w:rsid w:val="007B5FA2"/>
    <w:rsid w:val="007B64C1"/>
    <w:rsid w:val="007B6FDE"/>
    <w:rsid w:val="007C0286"/>
    <w:rsid w:val="007C50DD"/>
    <w:rsid w:val="007C5211"/>
    <w:rsid w:val="007C531F"/>
    <w:rsid w:val="007C576C"/>
    <w:rsid w:val="007C6F09"/>
    <w:rsid w:val="007C7A81"/>
    <w:rsid w:val="007D2FF4"/>
    <w:rsid w:val="007E0243"/>
    <w:rsid w:val="007E025D"/>
    <w:rsid w:val="007E5A96"/>
    <w:rsid w:val="007F34F9"/>
    <w:rsid w:val="007F4B15"/>
    <w:rsid w:val="007F7204"/>
    <w:rsid w:val="00805438"/>
    <w:rsid w:val="008067E5"/>
    <w:rsid w:val="00813A2A"/>
    <w:rsid w:val="00820F9E"/>
    <w:rsid w:val="008215F1"/>
    <w:rsid w:val="00821E79"/>
    <w:rsid w:val="008340D0"/>
    <w:rsid w:val="00835C80"/>
    <w:rsid w:val="00836EFC"/>
    <w:rsid w:val="008374F1"/>
    <w:rsid w:val="008407FD"/>
    <w:rsid w:val="00842670"/>
    <w:rsid w:val="0084465A"/>
    <w:rsid w:val="008454D7"/>
    <w:rsid w:val="00845A3A"/>
    <w:rsid w:val="0085670F"/>
    <w:rsid w:val="00856D7A"/>
    <w:rsid w:val="00861826"/>
    <w:rsid w:val="008620C9"/>
    <w:rsid w:val="00864B29"/>
    <w:rsid w:val="00865BF7"/>
    <w:rsid w:val="00867888"/>
    <w:rsid w:val="008705F7"/>
    <w:rsid w:val="008822E8"/>
    <w:rsid w:val="00896311"/>
    <w:rsid w:val="008A0F97"/>
    <w:rsid w:val="008A30B8"/>
    <w:rsid w:val="008A4C8B"/>
    <w:rsid w:val="008A6B3C"/>
    <w:rsid w:val="008A7379"/>
    <w:rsid w:val="008C0459"/>
    <w:rsid w:val="008C3AAB"/>
    <w:rsid w:val="008E7A76"/>
    <w:rsid w:val="00900CEE"/>
    <w:rsid w:val="00901194"/>
    <w:rsid w:val="00903CE4"/>
    <w:rsid w:val="00904664"/>
    <w:rsid w:val="00910704"/>
    <w:rsid w:val="00916C71"/>
    <w:rsid w:val="00922CB4"/>
    <w:rsid w:val="00930553"/>
    <w:rsid w:val="00933400"/>
    <w:rsid w:val="0093586B"/>
    <w:rsid w:val="00936070"/>
    <w:rsid w:val="00953A57"/>
    <w:rsid w:val="009551E4"/>
    <w:rsid w:val="0096532B"/>
    <w:rsid w:val="00966A2C"/>
    <w:rsid w:val="009676BC"/>
    <w:rsid w:val="00974E6C"/>
    <w:rsid w:val="00997CBA"/>
    <w:rsid w:val="009A1C0E"/>
    <w:rsid w:val="009A2523"/>
    <w:rsid w:val="009A5CE9"/>
    <w:rsid w:val="009B424B"/>
    <w:rsid w:val="009B627E"/>
    <w:rsid w:val="009B6E3D"/>
    <w:rsid w:val="009C1044"/>
    <w:rsid w:val="009D2189"/>
    <w:rsid w:val="009E0AC7"/>
    <w:rsid w:val="009E0BE5"/>
    <w:rsid w:val="009E6B7A"/>
    <w:rsid w:val="009F5AC5"/>
    <w:rsid w:val="009F7A8A"/>
    <w:rsid w:val="009F7E57"/>
    <w:rsid w:val="00A03125"/>
    <w:rsid w:val="00A04372"/>
    <w:rsid w:val="00A20900"/>
    <w:rsid w:val="00A22C70"/>
    <w:rsid w:val="00A3556D"/>
    <w:rsid w:val="00A37C2D"/>
    <w:rsid w:val="00A426AD"/>
    <w:rsid w:val="00A439B0"/>
    <w:rsid w:val="00A50FE6"/>
    <w:rsid w:val="00A51C68"/>
    <w:rsid w:val="00A53D32"/>
    <w:rsid w:val="00A6195F"/>
    <w:rsid w:val="00A65864"/>
    <w:rsid w:val="00A76494"/>
    <w:rsid w:val="00A829D3"/>
    <w:rsid w:val="00A850FA"/>
    <w:rsid w:val="00A9628D"/>
    <w:rsid w:val="00A9670F"/>
    <w:rsid w:val="00AA0CA7"/>
    <w:rsid w:val="00AA6B8E"/>
    <w:rsid w:val="00AA6C03"/>
    <w:rsid w:val="00AB0984"/>
    <w:rsid w:val="00AB0C2F"/>
    <w:rsid w:val="00AB0C7B"/>
    <w:rsid w:val="00AC4ED3"/>
    <w:rsid w:val="00AD4ABE"/>
    <w:rsid w:val="00AD7355"/>
    <w:rsid w:val="00AD7CC1"/>
    <w:rsid w:val="00AF280A"/>
    <w:rsid w:val="00AF2ABB"/>
    <w:rsid w:val="00AF6425"/>
    <w:rsid w:val="00B055A1"/>
    <w:rsid w:val="00B108BE"/>
    <w:rsid w:val="00B144E1"/>
    <w:rsid w:val="00B14DF8"/>
    <w:rsid w:val="00B20056"/>
    <w:rsid w:val="00B35083"/>
    <w:rsid w:val="00B369CF"/>
    <w:rsid w:val="00B37653"/>
    <w:rsid w:val="00B50967"/>
    <w:rsid w:val="00B559E7"/>
    <w:rsid w:val="00B61169"/>
    <w:rsid w:val="00B61C88"/>
    <w:rsid w:val="00B65CCA"/>
    <w:rsid w:val="00B67663"/>
    <w:rsid w:val="00B7227B"/>
    <w:rsid w:val="00B72304"/>
    <w:rsid w:val="00B73FB9"/>
    <w:rsid w:val="00B761C1"/>
    <w:rsid w:val="00B806C3"/>
    <w:rsid w:val="00B8150F"/>
    <w:rsid w:val="00B8241D"/>
    <w:rsid w:val="00B91C70"/>
    <w:rsid w:val="00B9322A"/>
    <w:rsid w:val="00B95BE9"/>
    <w:rsid w:val="00BA5DF6"/>
    <w:rsid w:val="00BA6525"/>
    <w:rsid w:val="00BB3FD5"/>
    <w:rsid w:val="00BC25B9"/>
    <w:rsid w:val="00BC2A7A"/>
    <w:rsid w:val="00BC6156"/>
    <w:rsid w:val="00BD6AEC"/>
    <w:rsid w:val="00BD6CA7"/>
    <w:rsid w:val="00BE38E9"/>
    <w:rsid w:val="00BE3B6F"/>
    <w:rsid w:val="00BE4A3F"/>
    <w:rsid w:val="00BF20AF"/>
    <w:rsid w:val="00BF2A42"/>
    <w:rsid w:val="00BF58E5"/>
    <w:rsid w:val="00C01C93"/>
    <w:rsid w:val="00C05D38"/>
    <w:rsid w:val="00C111CD"/>
    <w:rsid w:val="00C13863"/>
    <w:rsid w:val="00C44F5B"/>
    <w:rsid w:val="00C47578"/>
    <w:rsid w:val="00C51405"/>
    <w:rsid w:val="00C60D03"/>
    <w:rsid w:val="00C6510A"/>
    <w:rsid w:val="00C67528"/>
    <w:rsid w:val="00C70E22"/>
    <w:rsid w:val="00C723AB"/>
    <w:rsid w:val="00C7377D"/>
    <w:rsid w:val="00C77DFB"/>
    <w:rsid w:val="00C80087"/>
    <w:rsid w:val="00C842C2"/>
    <w:rsid w:val="00C84D9C"/>
    <w:rsid w:val="00C87580"/>
    <w:rsid w:val="00C92E24"/>
    <w:rsid w:val="00C952F0"/>
    <w:rsid w:val="00C962B6"/>
    <w:rsid w:val="00CA1700"/>
    <w:rsid w:val="00CA4124"/>
    <w:rsid w:val="00CA454C"/>
    <w:rsid w:val="00CA62B1"/>
    <w:rsid w:val="00CA7CD7"/>
    <w:rsid w:val="00CA7DC7"/>
    <w:rsid w:val="00CC5C12"/>
    <w:rsid w:val="00CD4591"/>
    <w:rsid w:val="00CD4ED1"/>
    <w:rsid w:val="00CD5552"/>
    <w:rsid w:val="00CD6312"/>
    <w:rsid w:val="00CD7FCF"/>
    <w:rsid w:val="00CE36CA"/>
    <w:rsid w:val="00CE49A8"/>
    <w:rsid w:val="00CE4D41"/>
    <w:rsid w:val="00CF136C"/>
    <w:rsid w:val="00CF1D58"/>
    <w:rsid w:val="00CF7E3E"/>
    <w:rsid w:val="00D015B4"/>
    <w:rsid w:val="00D0399D"/>
    <w:rsid w:val="00D109EB"/>
    <w:rsid w:val="00D15A7D"/>
    <w:rsid w:val="00D20952"/>
    <w:rsid w:val="00D330CB"/>
    <w:rsid w:val="00D4310D"/>
    <w:rsid w:val="00D54074"/>
    <w:rsid w:val="00D64F40"/>
    <w:rsid w:val="00D72DF9"/>
    <w:rsid w:val="00D73975"/>
    <w:rsid w:val="00D77A23"/>
    <w:rsid w:val="00D77C83"/>
    <w:rsid w:val="00D77E36"/>
    <w:rsid w:val="00D80AB4"/>
    <w:rsid w:val="00D81D83"/>
    <w:rsid w:val="00D8417B"/>
    <w:rsid w:val="00D85DA6"/>
    <w:rsid w:val="00D939BD"/>
    <w:rsid w:val="00DA1FA2"/>
    <w:rsid w:val="00DA3146"/>
    <w:rsid w:val="00DA4702"/>
    <w:rsid w:val="00DB0E16"/>
    <w:rsid w:val="00DB18C7"/>
    <w:rsid w:val="00DB1A05"/>
    <w:rsid w:val="00DC2C91"/>
    <w:rsid w:val="00DD2F38"/>
    <w:rsid w:val="00DD45C8"/>
    <w:rsid w:val="00DD5078"/>
    <w:rsid w:val="00DD5317"/>
    <w:rsid w:val="00DD5574"/>
    <w:rsid w:val="00DD5FAE"/>
    <w:rsid w:val="00DE25E6"/>
    <w:rsid w:val="00DF3627"/>
    <w:rsid w:val="00DF483D"/>
    <w:rsid w:val="00DF7E29"/>
    <w:rsid w:val="00E043AF"/>
    <w:rsid w:val="00E105A2"/>
    <w:rsid w:val="00E10876"/>
    <w:rsid w:val="00E2129B"/>
    <w:rsid w:val="00E21E06"/>
    <w:rsid w:val="00E2235D"/>
    <w:rsid w:val="00E3165F"/>
    <w:rsid w:val="00E35323"/>
    <w:rsid w:val="00E37721"/>
    <w:rsid w:val="00E42E2B"/>
    <w:rsid w:val="00E4405B"/>
    <w:rsid w:val="00E4652C"/>
    <w:rsid w:val="00E6045D"/>
    <w:rsid w:val="00E60B3B"/>
    <w:rsid w:val="00E67CEE"/>
    <w:rsid w:val="00E817A2"/>
    <w:rsid w:val="00E86B32"/>
    <w:rsid w:val="00E92695"/>
    <w:rsid w:val="00E97470"/>
    <w:rsid w:val="00EA78AB"/>
    <w:rsid w:val="00EA78AD"/>
    <w:rsid w:val="00EB6022"/>
    <w:rsid w:val="00EB6DE6"/>
    <w:rsid w:val="00EC3DD6"/>
    <w:rsid w:val="00EC424B"/>
    <w:rsid w:val="00EC5980"/>
    <w:rsid w:val="00EC7385"/>
    <w:rsid w:val="00EE391F"/>
    <w:rsid w:val="00EE461C"/>
    <w:rsid w:val="00EF09FE"/>
    <w:rsid w:val="00EF64E4"/>
    <w:rsid w:val="00EF77CF"/>
    <w:rsid w:val="00F06FFE"/>
    <w:rsid w:val="00F07049"/>
    <w:rsid w:val="00F11F73"/>
    <w:rsid w:val="00F14FD7"/>
    <w:rsid w:val="00F17DCE"/>
    <w:rsid w:val="00F2039D"/>
    <w:rsid w:val="00F2424B"/>
    <w:rsid w:val="00F24D27"/>
    <w:rsid w:val="00F3258E"/>
    <w:rsid w:val="00F3283A"/>
    <w:rsid w:val="00F347D0"/>
    <w:rsid w:val="00F35B01"/>
    <w:rsid w:val="00F362A0"/>
    <w:rsid w:val="00F3635E"/>
    <w:rsid w:val="00F42B80"/>
    <w:rsid w:val="00F45D89"/>
    <w:rsid w:val="00F501C3"/>
    <w:rsid w:val="00F50CF1"/>
    <w:rsid w:val="00F51ECA"/>
    <w:rsid w:val="00F5360E"/>
    <w:rsid w:val="00F53C0F"/>
    <w:rsid w:val="00F540B3"/>
    <w:rsid w:val="00F57A73"/>
    <w:rsid w:val="00F64237"/>
    <w:rsid w:val="00F6533A"/>
    <w:rsid w:val="00F669C8"/>
    <w:rsid w:val="00F744F2"/>
    <w:rsid w:val="00F81389"/>
    <w:rsid w:val="00F81EC0"/>
    <w:rsid w:val="00F84267"/>
    <w:rsid w:val="00F92F6C"/>
    <w:rsid w:val="00F96EA3"/>
    <w:rsid w:val="00FA216B"/>
    <w:rsid w:val="00FA7925"/>
    <w:rsid w:val="00FB197C"/>
    <w:rsid w:val="00FB5916"/>
    <w:rsid w:val="00FB6875"/>
    <w:rsid w:val="00FC050D"/>
    <w:rsid w:val="00FD3D5C"/>
    <w:rsid w:val="00FD6FE7"/>
    <w:rsid w:val="00FD78F2"/>
    <w:rsid w:val="00FE4D9E"/>
    <w:rsid w:val="00FE6CB8"/>
    <w:rsid w:val="00FF0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5FCF"/>
  <w15:chartTrackingRefBased/>
  <w15:docId w15:val="{B57DB519-B157-4C5F-87A8-2F168DB1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E7C"/>
    <w:pPr>
      <w:spacing w:after="160" w:line="259" w:lineRule="auto"/>
    </w:pPr>
  </w:style>
  <w:style w:type="paragraph" w:styleId="Titolo3">
    <w:name w:val="heading 3"/>
    <w:basedOn w:val="Normale"/>
    <w:link w:val="Titolo3Carattere"/>
    <w:uiPriority w:val="9"/>
    <w:qFormat/>
    <w:rsid w:val="00EE391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1E7C"/>
    <w:pPr>
      <w:spacing w:after="0" w:line="240" w:lineRule="auto"/>
      <w:ind w:left="720"/>
      <w:contextualSpacing/>
    </w:pPr>
    <w:rPr>
      <w:rFonts w:ascii="Tahoma" w:eastAsia="Times New Roman" w:hAnsi="Tahoma" w:cs="Tahoma"/>
      <w:sz w:val="24"/>
      <w:lang w:eastAsia="it-IT"/>
    </w:rPr>
  </w:style>
  <w:style w:type="paragraph" w:customStyle="1" w:styleId="Default">
    <w:name w:val="Default"/>
    <w:rsid w:val="00021E7C"/>
    <w:pPr>
      <w:autoSpaceDE w:val="0"/>
      <w:autoSpaceDN w:val="0"/>
      <w:adjustRightInd w:val="0"/>
    </w:pPr>
    <w:rPr>
      <w:rFonts w:ascii="Century Gothic" w:eastAsia="Times New Roman" w:hAnsi="Century Gothic" w:cs="Century Gothic"/>
      <w:color w:val="000000"/>
      <w:sz w:val="24"/>
      <w:szCs w:val="24"/>
    </w:rPr>
  </w:style>
  <w:style w:type="paragraph" w:styleId="Pidipagina">
    <w:name w:val="footer"/>
    <w:basedOn w:val="Normale"/>
    <w:link w:val="PidipaginaCarattere"/>
    <w:uiPriority w:val="99"/>
    <w:unhideWhenUsed/>
    <w:rsid w:val="00021E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1E7C"/>
  </w:style>
  <w:style w:type="character" w:styleId="Collegamentoipertestuale">
    <w:name w:val="Hyperlink"/>
    <w:basedOn w:val="Carpredefinitoparagrafo"/>
    <w:uiPriority w:val="99"/>
    <w:unhideWhenUsed/>
    <w:rsid w:val="00903CE4"/>
    <w:rPr>
      <w:color w:val="0563C1" w:themeColor="hyperlink"/>
      <w:u w:val="single"/>
    </w:rPr>
  </w:style>
  <w:style w:type="paragraph" w:customStyle="1" w:styleId="Pa69">
    <w:name w:val="Pa69"/>
    <w:basedOn w:val="Default"/>
    <w:next w:val="Default"/>
    <w:uiPriority w:val="99"/>
    <w:rsid w:val="00903CE4"/>
    <w:pPr>
      <w:spacing w:line="241" w:lineRule="atLeast"/>
    </w:pPr>
    <w:rPr>
      <w:rFonts w:ascii="ITC Avant Garde Std Bk" w:eastAsiaTheme="minorHAnsi" w:hAnsi="ITC Avant Garde Std Bk" w:cstheme="minorBidi"/>
      <w:color w:val="auto"/>
    </w:rPr>
  </w:style>
  <w:style w:type="paragraph" w:styleId="Corpodeltesto2">
    <w:name w:val="Body Text 2"/>
    <w:basedOn w:val="Normale"/>
    <w:link w:val="Corpodeltesto2Carattere"/>
    <w:semiHidden/>
    <w:rsid w:val="00386A4E"/>
    <w:pPr>
      <w:tabs>
        <w:tab w:val="left" w:pos="9356"/>
      </w:tabs>
      <w:spacing w:after="0" w:line="240" w:lineRule="auto"/>
      <w:ind w:right="-1"/>
      <w:jc w:val="both"/>
    </w:pPr>
    <w:rPr>
      <w:rFonts w:ascii="Arial Narrow" w:eastAsia="Times New Roman" w:hAnsi="Arial Narrow" w:cs="Arial"/>
      <w:sz w:val="24"/>
      <w:szCs w:val="24"/>
      <w:lang w:eastAsia="it-IT"/>
    </w:rPr>
  </w:style>
  <w:style w:type="character" w:customStyle="1" w:styleId="Corpodeltesto2Carattere">
    <w:name w:val="Corpo del testo 2 Carattere"/>
    <w:basedOn w:val="Carpredefinitoparagrafo"/>
    <w:link w:val="Corpodeltesto2"/>
    <w:semiHidden/>
    <w:rsid w:val="00386A4E"/>
    <w:rPr>
      <w:rFonts w:ascii="Arial Narrow" w:eastAsia="Times New Roman" w:hAnsi="Arial Narrow" w:cs="Arial"/>
      <w:sz w:val="24"/>
      <w:szCs w:val="24"/>
      <w:lang w:eastAsia="it-IT"/>
    </w:rPr>
  </w:style>
  <w:style w:type="paragraph" w:styleId="NormaleWeb">
    <w:name w:val="Normal (Web)"/>
    <w:basedOn w:val="Normale"/>
    <w:unhideWhenUsed/>
    <w:rsid w:val="00A6195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39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9BD"/>
    <w:rPr>
      <w:rFonts w:ascii="Segoe UI" w:hAnsi="Segoe UI" w:cs="Segoe UI"/>
      <w:sz w:val="18"/>
      <w:szCs w:val="18"/>
    </w:rPr>
  </w:style>
  <w:style w:type="paragraph" w:styleId="Nessunaspaziatura">
    <w:name w:val="No Spacing"/>
    <w:uiPriority w:val="1"/>
    <w:qFormat/>
    <w:rsid w:val="00F42B80"/>
    <w:rPr>
      <w:rFonts w:ascii="Arial" w:eastAsia="Times New Roman" w:hAnsi="Arial" w:cs="Times New Roman"/>
      <w:sz w:val="20"/>
      <w:szCs w:val="24"/>
      <w:lang w:eastAsia="it-IT"/>
    </w:rPr>
  </w:style>
  <w:style w:type="character" w:styleId="Rimandocommento">
    <w:name w:val="annotation reference"/>
    <w:basedOn w:val="Carpredefinitoparagrafo"/>
    <w:uiPriority w:val="99"/>
    <w:semiHidden/>
    <w:unhideWhenUsed/>
    <w:rsid w:val="00AB0C2F"/>
    <w:rPr>
      <w:sz w:val="16"/>
      <w:szCs w:val="16"/>
    </w:rPr>
  </w:style>
  <w:style w:type="paragraph" w:styleId="Testocommento">
    <w:name w:val="annotation text"/>
    <w:basedOn w:val="Normale"/>
    <w:link w:val="TestocommentoCarattere"/>
    <w:uiPriority w:val="99"/>
    <w:semiHidden/>
    <w:unhideWhenUsed/>
    <w:rsid w:val="00AB0C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0C2F"/>
    <w:rPr>
      <w:sz w:val="20"/>
      <w:szCs w:val="20"/>
    </w:rPr>
  </w:style>
  <w:style w:type="paragraph" w:styleId="Soggettocommento">
    <w:name w:val="annotation subject"/>
    <w:basedOn w:val="Testocommento"/>
    <w:next w:val="Testocommento"/>
    <w:link w:val="SoggettocommentoCarattere"/>
    <w:uiPriority w:val="99"/>
    <w:semiHidden/>
    <w:unhideWhenUsed/>
    <w:rsid w:val="002C253A"/>
    <w:rPr>
      <w:b/>
      <w:bCs/>
    </w:rPr>
  </w:style>
  <w:style w:type="character" w:customStyle="1" w:styleId="SoggettocommentoCarattere">
    <w:name w:val="Soggetto commento Carattere"/>
    <w:basedOn w:val="TestocommentoCarattere"/>
    <w:link w:val="Soggettocommento"/>
    <w:uiPriority w:val="99"/>
    <w:semiHidden/>
    <w:rsid w:val="002C253A"/>
    <w:rPr>
      <w:b/>
      <w:bCs/>
      <w:sz w:val="20"/>
      <w:szCs w:val="20"/>
    </w:rPr>
  </w:style>
  <w:style w:type="character" w:customStyle="1" w:styleId="Titolo3Carattere">
    <w:name w:val="Titolo 3 Carattere"/>
    <w:basedOn w:val="Carpredefinitoparagrafo"/>
    <w:link w:val="Titolo3"/>
    <w:uiPriority w:val="9"/>
    <w:rsid w:val="00EE391F"/>
    <w:rPr>
      <w:rFonts w:ascii="Times New Roman" w:eastAsia="Times New Roman" w:hAnsi="Times New Roman" w:cs="Times New Roman"/>
      <w:b/>
      <w:bCs/>
      <w:sz w:val="27"/>
      <w:szCs w:val="27"/>
      <w:lang w:eastAsia="it-IT"/>
    </w:rPr>
  </w:style>
  <w:style w:type="character" w:customStyle="1" w:styleId="linkgazzetta">
    <w:name w:val="link_gazzetta"/>
    <w:basedOn w:val="Carpredefinitoparagrafo"/>
    <w:rsid w:val="00EE391F"/>
  </w:style>
  <w:style w:type="table" w:styleId="Grigliatabella">
    <w:name w:val="Table Grid"/>
    <w:basedOn w:val="Tabellanormale"/>
    <w:uiPriority w:val="59"/>
    <w:rsid w:val="0064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97718">
      <w:bodyDiv w:val="1"/>
      <w:marLeft w:val="0"/>
      <w:marRight w:val="0"/>
      <w:marTop w:val="0"/>
      <w:marBottom w:val="0"/>
      <w:divBdr>
        <w:top w:val="none" w:sz="0" w:space="0" w:color="auto"/>
        <w:left w:val="none" w:sz="0" w:space="0" w:color="auto"/>
        <w:bottom w:val="none" w:sz="0" w:space="0" w:color="auto"/>
        <w:right w:val="none" w:sz="0" w:space="0" w:color="auto"/>
      </w:divBdr>
    </w:div>
    <w:div w:id="1399475910">
      <w:bodyDiv w:val="1"/>
      <w:marLeft w:val="0"/>
      <w:marRight w:val="0"/>
      <w:marTop w:val="0"/>
      <w:marBottom w:val="0"/>
      <w:divBdr>
        <w:top w:val="none" w:sz="0" w:space="0" w:color="auto"/>
        <w:left w:val="none" w:sz="0" w:space="0" w:color="auto"/>
        <w:bottom w:val="none" w:sz="0" w:space="0" w:color="auto"/>
        <w:right w:val="none" w:sz="0" w:space="0" w:color="auto"/>
      </w:divBdr>
    </w:div>
    <w:div w:id="1961523668">
      <w:bodyDiv w:val="1"/>
      <w:marLeft w:val="0"/>
      <w:marRight w:val="0"/>
      <w:marTop w:val="0"/>
      <w:marBottom w:val="0"/>
      <w:divBdr>
        <w:top w:val="none" w:sz="0" w:space="0" w:color="auto"/>
        <w:left w:val="none" w:sz="0" w:space="0" w:color="auto"/>
        <w:bottom w:val="none" w:sz="0" w:space="0" w:color="auto"/>
        <w:right w:val="none" w:sz="0" w:space="0" w:color="auto"/>
      </w:divBdr>
    </w:div>
    <w:div w:id="1967925068">
      <w:bodyDiv w:val="1"/>
      <w:marLeft w:val="0"/>
      <w:marRight w:val="0"/>
      <w:marTop w:val="0"/>
      <w:marBottom w:val="0"/>
      <w:divBdr>
        <w:top w:val="none" w:sz="0" w:space="0" w:color="auto"/>
        <w:left w:val="none" w:sz="0" w:space="0" w:color="auto"/>
        <w:bottom w:val="none" w:sz="0" w:space="0" w:color="auto"/>
        <w:right w:val="none" w:sz="0" w:space="0" w:color="auto"/>
      </w:divBdr>
    </w:div>
    <w:div w:id="20813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orumrj.org/wp-content/uploads/2015/09/Doing-restorative-justice-in-cases-of-sexual-violence_practice-guide_Sept2015-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847FC-B106-460B-972D-42B955F3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4705</Words>
  <Characters>26819</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Baratella</dc:creator>
  <cp:keywords/>
  <dc:description/>
  <cp:lastModifiedBy>Barbara Pozzo</cp:lastModifiedBy>
  <cp:revision>2</cp:revision>
  <cp:lastPrinted>2018-05-30T14:03:00Z</cp:lastPrinted>
  <dcterms:created xsi:type="dcterms:W3CDTF">2020-06-24T20:56:00Z</dcterms:created>
  <dcterms:modified xsi:type="dcterms:W3CDTF">2020-06-24T20:56:00Z</dcterms:modified>
</cp:coreProperties>
</file>